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9B420" w14:textId="772BEFCA" w:rsidR="00435B2F" w:rsidRPr="00435B2F" w:rsidRDefault="00435B2F" w:rsidP="002623DE">
      <w:pPr>
        <w:spacing w:beforeLines="80" w:before="192" w:line="20" w:lineRule="atLeast"/>
        <w:jc w:val="center"/>
        <w:rPr>
          <w:rFonts w:ascii="Montserrat" w:hAnsi="Montserrat"/>
          <w:b/>
          <w:bCs/>
        </w:rPr>
      </w:pPr>
      <w:r w:rsidRPr="00435B2F">
        <w:rPr>
          <w:rFonts w:ascii="Montserrat" w:hAnsi="Montserrat"/>
          <w:b/>
          <w:bCs/>
        </w:rPr>
        <w:t xml:space="preserve">LINEAMIENTOS </w:t>
      </w:r>
      <w:r w:rsidR="00402E45">
        <w:rPr>
          <w:rFonts w:ascii="Montserrat" w:hAnsi="Montserrat"/>
          <w:b/>
          <w:bCs/>
        </w:rPr>
        <w:t>DE DESINCOPORACIÓN DEL COMITÉ</w:t>
      </w:r>
      <w:r w:rsidRPr="00435B2F">
        <w:rPr>
          <w:rFonts w:ascii="Montserrat" w:hAnsi="Montserrat"/>
          <w:b/>
          <w:bCs/>
        </w:rPr>
        <w:t xml:space="preserve"> DE BIENES </w:t>
      </w:r>
      <w:r w:rsidR="00A81A96" w:rsidRPr="00435B2F">
        <w:rPr>
          <w:rFonts w:ascii="Montserrat" w:hAnsi="Montserrat"/>
          <w:b/>
          <w:bCs/>
        </w:rPr>
        <w:t>MUEBLES</w:t>
      </w:r>
      <w:r w:rsidR="00A81A96">
        <w:rPr>
          <w:rFonts w:ascii="Montserrat" w:hAnsi="Montserrat"/>
          <w:b/>
          <w:bCs/>
        </w:rPr>
        <w:t xml:space="preserve"> </w:t>
      </w:r>
      <w:r w:rsidR="00A81A96" w:rsidRPr="00435B2F">
        <w:rPr>
          <w:rFonts w:ascii="Montserrat" w:hAnsi="Montserrat"/>
          <w:b/>
          <w:bCs/>
        </w:rPr>
        <w:t>DEL</w:t>
      </w:r>
      <w:r w:rsidRPr="00435B2F">
        <w:rPr>
          <w:rFonts w:ascii="Montserrat" w:hAnsi="Montserrat"/>
          <w:b/>
          <w:bCs/>
        </w:rPr>
        <w:t xml:space="preserve"> PODER EJECUTIVO DEL ESTADO DE HIDALGO</w:t>
      </w:r>
    </w:p>
    <w:p w14:paraId="5D6B5234" w14:textId="77777777" w:rsidR="002623DE" w:rsidRDefault="002623DE" w:rsidP="002623DE">
      <w:pPr>
        <w:spacing w:beforeLines="80" w:before="192" w:line="20" w:lineRule="atLeast"/>
        <w:jc w:val="center"/>
        <w:rPr>
          <w:rFonts w:ascii="Montserrat" w:hAnsi="Montserrat"/>
          <w:b/>
          <w:bCs/>
        </w:rPr>
      </w:pPr>
    </w:p>
    <w:p w14:paraId="4C1E3A8F" w14:textId="36D9D273" w:rsidR="00435B2F" w:rsidRPr="00435B2F" w:rsidRDefault="00435B2F" w:rsidP="002623DE">
      <w:pPr>
        <w:spacing w:beforeLines="80" w:before="192" w:line="20" w:lineRule="atLeast"/>
        <w:jc w:val="center"/>
        <w:rPr>
          <w:rFonts w:ascii="Montserrat" w:hAnsi="Montserrat"/>
          <w:b/>
          <w:bCs/>
        </w:rPr>
      </w:pPr>
      <w:r w:rsidRPr="00435B2F">
        <w:rPr>
          <w:rFonts w:ascii="Montserrat" w:hAnsi="Montserrat"/>
          <w:b/>
          <w:bCs/>
        </w:rPr>
        <w:t>CAPÍTULO I</w:t>
      </w:r>
    </w:p>
    <w:p w14:paraId="3EB96E18" w14:textId="3061CF16" w:rsidR="00435B2F" w:rsidRPr="00435B2F" w:rsidRDefault="00435B2F" w:rsidP="002623DE">
      <w:pPr>
        <w:spacing w:beforeLines="80" w:before="192" w:line="20" w:lineRule="atLeast"/>
        <w:jc w:val="center"/>
        <w:rPr>
          <w:rFonts w:ascii="Montserrat" w:hAnsi="Montserrat"/>
          <w:b/>
          <w:bCs/>
        </w:rPr>
      </w:pPr>
      <w:r w:rsidRPr="00435B2F">
        <w:rPr>
          <w:rFonts w:ascii="Montserrat" w:hAnsi="Montserrat"/>
          <w:b/>
          <w:bCs/>
        </w:rPr>
        <w:t>DISPOSICIONES GENERALES</w:t>
      </w:r>
    </w:p>
    <w:p w14:paraId="21C66D2F" w14:textId="5D47AED3" w:rsidR="00372065" w:rsidRPr="00372065" w:rsidRDefault="00435B2F" w:rsidP="00372065">
      <w:pPr>
        <w:spacing w:beforeLines="80" w:before="192" w:line="20" w:lineRule="atLeast"/>
        <w:rPr>
          <w:rFonts w:ascii="Montserrat" w:hAnsi="Montserrat"/>
        </w:rPr>
      </w:pPr>
      <w:r w:rsidRPr="00435B2F">
        <w:rPr>
          <w:rFonts w:ascii="Montserrat" w:hAnsi="Montserrat"/>
          <w:b/>
          <w:bCs/>
        </w:rPr>
        <w:t xml:space="preserve">Artículo 1. </w:t>
      </w:r>
      <w:r w:rsidR="00372065">
        <w:rPr>
          <w:rFonts w:ascii="Montserrat" w:hAnsi="Montserrat"/>
        </w:rPr>
        <w:t xml:space="preserve"> </w:t>
      </w:r>
      <w:r w:rsidR="00372065" w:rsidRPr="00372065">
        <w:rPr>
          <w:rFonts w:ascii="Montserrat" w:hAnsi="Montserrat"/>
        </w:rPr>
        <w:t xml:space="preserve">Los presentes Lineamientos son de orden público e interés general y tienen por objeto establecer las reglas, </w:t>
      </w:r>
      <w:r w:rsidR="00A81A96">
        <w:rPr>
          <w:rFonts w:ascii="Montserrat" w:hAnsi="Montserrat"/>
        </w:rPr>
        <w:t>operación</w:t>
      </w:r>
      <w:r w:rsidR="00372065" w:rsidRPr="00372065">
        <w:rPr>
          <w:rFonts w:ascii="Montserrat" w:hAnsi="Montserrat"/>
        </w:rPr>
        <w:t xml:space="preserve"> y criterios técnico-administrativos para la desincorporación y determinación del destino final de los bienes muebles que integran el patrimonio de la Administración Pública Centralizada del Poder Ejecutivo del Estado de Hidalgo.</w:t>
      </w:r>
    </w:p>
    <w:p w14:paraId="54575C0B" w14:textId="4FBE3A3F" w:rsidR="00372065" w:rsidRPr="00372065" w:rsidRDefault="00BA26CE" w:rsidP="00372065">
      <w:pPr>
        <w:spacing w:beforeLines="80" w:before="192" w:line="20" w:lineRule="atLeast"/>
        <w:rPr>
          <w:rFonts w:ascii="Montserrat" w:hAnsi="Montserrat"/>
        </w:rPr>
      </w:pPr>
      <w:r>
        <w:rPr>
          <w:rFonts w:ascii="Montserrat" w:hAnsi="Montserrat"/>
        </w:rPr>
        <w:t>L</w:t>
      </w:r>
      <w:r w:rsidR="003466C5" w:rsidRPr="003466C5">
        <w:rPr>
          <w:rFonts w:ascii="Montserrat" w:hAnsi="Montserrat"/>
        </w:rPr>
        <w:t xml:space="preserve">a facultad para el análisis, dictaminación y autorización de dichos procesos recae en el </w:t>
      </w:r>
      <w:r w:rsidR="003466C5" w:rsidRPr="003466C5">
        <w:rPr>
          <w:rFonts w:ascii="Montserrat" w:hAnsi="Montserrat"/>
          <w:b/>
          <w:bCs/>
        </w:rPr>
        <w:t>Comité de Bienes de</w:t>
      </w:r>
      <w:r w:rsidR="00122B70">
        <w:rPr>
          <w:rFonts w:ascii="Montserrat" w:hAnsi="Montserrat"/>
          <w:b/>
          <w:bCs/>
        </w:rPr>
        <w:t>l Poder Ejecutivo</w:t>
      </w:r>
      <w:r w:rsidR="003466C5" w:rsidRPr="003466C5">
        <w:rPr>
          <w:rFonts w:ascii="Montserrat" w:hAnsi="Montserrat"/>
          <w:b/>
          <w:bCs/>
        </w:rPr>
        <w:t xml:space="preserve"> del Estado de Hidalgo</w:t>
      </w:r>
      <w:r w:rsidR="003466C5" w:rsidRPr="003466C5">
        <w:rPr>
          <w:rFonts w:ascii="Montserrat" w:hAnsi="Montserrat"/>
        </w:rPr>
        <w:t xml:space="preserve">, de conformidad con </w:t>
      </w:r>
      <w:r w:rsidRPr="00372065">
        <w:rPr>
          <w:rFonts w:ascii="Montserrat" w:hAnsi="Montserrat"/>
        </w:rPr>
        <w:t>la Ley de Bienes del Estado de Hidalgo</w:t>
      </w:r>
      <w:r w:rsidR="00372065" w:rsidRPr="00372065">
        <w:rPr>
          <w:rFonts w:ascii="Montserrat" w:hAnsi="Montserrat"/>
        </w:rPr>
        <w:t>, las Normas Generales en la materia y</w:t>
      </w:r>
      <w:r w:rsidRPr="00BA26CE">
        <w:rPr>
          <w:rFonts w:ascii="Montserrat" w:hAnsi="Montserrat"/>
        </w:rPr>
        <w:t xml:space="preserve"> </w:t>
      </w:r>
      <w:r w:rsidRPr="003466C5">
        <w:rPr>
          <w:rFonts w:ascii="Montserrat" w:hAnsi="Montserrat"/>
        </w:rPr>
        <w:t>su Acuerdo</w:t>
      </w:r>
      <w:r w:rsidR="00372065" w:rsidRPr="00372065">
        <w:rPr>
          <w:rFonts w:ascii="Montserrat" w:hAnsi="Montserrat"/>
        </w:rPr>
        <w:t xml:space="preserve">. </w:t>
      </w:r>
    </w:p>
    <w:p w14:paraId="577A3BCD" w14:textId="291AD34B" w:rsidR="005F5C04" w:rsidRPr="005F5C04" w:rsidRDefault="00435B2F" w:rsidP="005F5C04">
      <w:pPr>
        <w:spacing w:beforeLines="80" w:before="192" w:line="20" w:lineRule="atLeast"/>
        <w:rPr>
          <w:rFonts w:ascii="Montserrat" w:hAnsi="Montserrat"/>
        </w:rPr>
      </w:pPr>
      <w:r w:rsidRPr="00435B2F">
        <w:rPr>
          <w:rFonts w:ascii="Montserrat" w:hAnsi="Montserrat"/>
          <w:b/>
          <w:bCs/>
        </w:rPr>
        <w:t>Artículo 2.</w:t>
      </w:r>
      <w:r w:rsidR="005F5C04">
        <w:rPr>
          <w:rFonts w:ascii="Montserrat" w:hAnsi="Montserrat"/>
        </w:rPr>
        <w:t xml:space="preserve"> </w:t>
      </w:r>
      <w:r w:rsidR="005F5C04" w:rsidRPr="005F5C04">
        <w:rPr>
          <w:rFonts w:ascii="Montserrat" w:hAnsi="Montserrat"/>
        </w:rPr>
        <w:t>Las disposiciones contenidas en los presentes Lineamientos son de</w:t>
      </w:r>
      <w:r w:rsidR="005F5C04">
        <w:rPr>
          <w:rFonts w:ascii="Montserrat" w:hAnsi="Montserrat"/>
        </w:rPr>
        <w:t xml:space="preserve"> </w:t>
      </w:r>
      <w:r w:rsidR="005F5C04" w:rsidRPr="005F5C04">
        <w:rPr>
          <w:rFonts w:ascii="Montserrat" w:hAnsi="Montserrat"/>
        </w:rPr>
        <w:t>observancia general y obligatoria</w:t>
      </w:r>
      <w:r w:rsidR="005F5C04">
        <w:rPr>
          <w:rFonts w:ascii="Montserrat" w:hAnsi="Montserrat"/>
        </w:rPr>
        <w:t xml:space="preserve"> </w:t>
      </w:r>
      <w:r w:rsidR="005F5C04" w:rsidRPr="005F5C04">
        <w:rPr>
          <w:rFonts w:ascii="Montserrat" w:hAnsi="Montserrat"/>
        </w:rPr>
        <w:t>para todas las dependencias que integran la Administración Pública Centralizada del Poder Ejecutivo del Estado de Hidalgo, de conformidad con la ley de la materia. </w:t>
      </w:r>
    </w:p>
    <w:p w14:paraId="027140A9" w14:textId="04C9F087" w:rsidR="00435B2F" w:rsidRPr="00435B2F" w:rsidRDefault="005F5C04" w:rsidP="002623DE">
      <w:pPr>
        <w:spacing w:beforeLines="80" w:before="192" w:line="20" w:lineRule="atLeast"/>
        <w:rPr>
          <w:rFonts w:ascii="Montserrat" w:hAnsi="Montserrat"/>
        </w:rPr>
      </w:pPr>
      <w:r w:rsidRPr="005F5C04">
        <w:rPr>
          <w:rFonts w:ascii="Montserrat" w:hAnsi="Montserrat"/>
        </w:rPr>
        <w:t>Las entidades de la Administración Pública Paraestatal podrán adoptar los presentes Lineamientos o utilizarlos como base para la emisión de su propia normativa interna, siempre que no contravengan las disposiciones de la Ley de Bienes del Estado de Hidalgo. La vigilancia del cumplimiento de este instrumento corresponderá a la</w:t>
      </w:r>
      <w:r>
        <w:rPr>
          <w:rFonts w:ascii="Montserrat" w:hAnsi="Montserrat"/>
        </w:rPr>
        <w:t xml:space="preserve"> </w:t>
      </w:r>
      <w:r w:rsidRPr="005F5C04">
        <w:rPr>
          <w:rFonts w:ascii="Montserrat" w:hAnsi="Montserrat"/>
        </w:rPr>
        <w:t>Oficialía Mayor, sin perjuicio de las facultades de fiscalización que correspondan a la Secretaría de la Contraloría</w:t>
      </w:r>
      <w:r w:rsidR="00D232F3">
        <w:rPr>
          <w:rFonts w:ascii="Montserrat" w:hAnsi="Montserrat"/>
        </w:rPr>
        <w:t xml:space="preserve"> y demás órganos fiscalizadores competentes.</w:t>
      </w:r>
    </w:p>
    <w:p w14:paraId="058959A6" w14:textId="4207F6DA" w:rsidR="00435B2F" w:rsidRPr="00435B2F" w:rsidRDefault="00435B2F" w:rsidP="002623DE">
      <w:pPr>
        <w:spacing w:beforeLines="80" w:before="192" w:line="20" w:lineRule="atLeast"/>
        <w:rPr>
          <w:rFonts w:ascii="Montserrat" w:hAnsi="Montserrat"/>
        </w:rPr>
      </w:pPr>
      <w:r w:rsidRPr="00435B2F">
        <w:rPr>
          <w:rFonts w:ascii="Montserrat" w:hAnsi="Montserrat"/>
          <w:b/>
          <w:bCs/>
        </w:rPr>
        <w:t xml:space="preserve">Artículo 3. </w:t>
      </w:r>
      <w:r w:rsidRPr="00435B2F">
        <w:rPr>
          <w:rFonts w:ascii="Montserrat" w:hAnsi="Montserrat"/>
        </w:rPr>
        <w:t>La desincorporación de bienes se regirá por</w:t>
      </w:r>
      <w:r w:rsidR="0089719A">
        <w:rPr>
          <w:rFonts w:ascii="Montserrat" w:hAnsi="Montserrat"/>
        </w:rPr>
        <w:t xml:space="preserve"> los principios de l</w:t>
      </w:r>
      <w:r w:rsidRPr="00435B2F">
        <w:rPr>
          <w:rFonts w:ascii="Montserrat" w:hAnsi="Montserrat"/>
        </w:rPr>
        <w:t>egalidad</w:t>
      </w:r>
      <w:r w:rsidR="0089719A">
        <w:rPr>
          <w:rFonts w:ascii="Montserrat" w:hAnsi="Montserrat"/>
        </w:rPr>
        <w:t>, e</w:t>
      </w:r>
      <w:r w:rsidRPr="00435B2F">
        <w:rPr>
          <w:rFonts w:ascii="Montserrat" w:hAnsi="Montserrat"/>
        </w:rPr>
        <w:t>ficiencia administrativa</w:t>
      </w:r>
      <w:r w:rsidR="0089719A">
        <w:rPr>
          <w:rFonts w:ascii="Montserrat" w:hAnsi="Montserrat"/>
        </w:rPr>
        <w:t>, c</w:t>
      </w:r>
      <w:r w:rsidRPr="00435B2F">
        <w:rPr>
          <w:rFonts w:ascii="Montserrat" w:hAnsi="Montserrat"/>
        </w:rPr>
        <w:t>ontrol y trazabilidad patrimonial</w:t>
      </w:r>
      <w:r w:rsidR="0089719A">
        <w:rPr>
          <w:rFonts w:ascii="Montserrat" w:hAnsi="Montserrat"/>
        </w:rPr>
        <w:t>, t</w:t>
      </w:r>
      <w:r w:rsidRPr="00435B2F">
        <w:rPr>
          <w:rFonts w:ascii="Montserrat" w:hAnsi="Montserrat"/>
        </w:rPr>
        <w:t>ransparencia</w:t>
      </w:r>
      <w:r>
        <w:rPr>
          <w:rFonts w:ascii="Montserrat" w:hAnsi="Montserrat"/>
        </w:rPr>
        <w:t xml:space="preserve"> </w:t>
      </w:r>
      <w:r w:rsidR="0089719A">
        <w:rPr>
          <w:rFonts w:ascii="Montserrat" w:hAnsi="Montserrat"/>
        </w:rPr>
        <w:t>y r</w:t>
      </w:r>
      <w:r w:rsidRPr="00435B2F">
        <w:rPr>
          <w:rFonts w:ascii="Montserrat" w:hAnsi="Montserrat"/>
        </w:rPr>
        <w:t>esponsabilidad institucional de las dependencias</w:t>
      </w:r>
    </w:p>
    <w:p w14:paraId="7A3F0B5B" w14:textId="0277F4BA" w:rsidR="00435B2F" w:rsidRPr="00435B2F" w:rsidRDefault="00435B2F" w:rsidP="002623DE">
      <w:pPr>
        <w:spacing w:beforeLines="80" w:before="192" w:line="20" w:lineRule="atLeast"/>
        <w:rPr>
          <w:rFonts w:ascii="Montserrat" w:hAnsi="Montserrat"/>
        </w:rPr>
      </w:pPr>
      <w:r w:rsidRPr="00435B2F">
        <w:rPr>
          <w:rFonts w:ascii="Montserrat" w:hAnsi="Montserrat"/>
          <w:b/>
          <w:bCs/>
        </w:rPr>
        <w:t xml:space="preserve">Artículo 4. </w:t>
      </w:r>
      <w:r w:rsidR="007A5158" w:rsidRPr="007A5158">
        <w:rPr>
          <w:rFonts w:ascii="Montserrat" w:hAnsi="Montserrat"/>
        </w:rPr>
        <w:t xml:space="preserve">La responsabilidad administrativa, patrimonial y jurídica de los bienes muebles corresponde a la </w:t>
      </w:r>
      <w:r w:rsidR="00BA26CE">
        <w:rPr>
          <w:rFonts w:ascii="Montserrat" w:hAnsi="Montserrat"/>
        </w:rPr>
        <w:t>dependencia</w:t>
      </w:r>
      <w:r w:rsidR="007A5158" w:rsidRPr="007A5158">
        <w:rPr>
          <w:rFonts w:ascii="Montserrat" w:hAnsi="Montserrat"/>
        </w:rPr>
        <w:t xml:space="preserve"> </w:t>
      </w:r>
      <w:r w:rsidR="00122B70">
        <w:rPr>
          <w:rFonts w:ascii="Montserrat" w:hAnsi="Montserrat"/>
        </w:rPr>
        <w:t>promovente que ejerza la</w:t>
      </w:r>
      <w:r w:rsidR="007A5158" w:rsidRPr="007A5158">
        <w:rPr>
          <w:rFonts w:ascii="Montserrat" w:hAnsi="Montserrat"/>
        </w:rPr>
        <w:t xml:space="preserve"> custodia física, subsistiendo</w:t>
      </w:r>
      <w:r w:rsidR="00122B70">
        <w:rPr>
          <w:rFonts w:ascii="Montserrat" w:hAnsi="Montserrat"/>
        </w:rPr>
        <w:t xml:space="preserve"> de manera ininterrumpida, hasta la firma del acta entrega-recepción del destino final, o en su caso, su ingreso formal</w:t>
      </w:r>
      <w:r w:rsidR="007A5158" w:rsidRPr="007A5158">
        <w:rPr>
          <w:rFonts w:ascii="Montserrat" w:hAnsi="Montserrat"/>
        </w:rPr>
        <w:t xml:space="preserve"> al Almacén General</w:t>
      </w:r>
      <w:r w:rsidRPr="00435B2F">
        <w:rPr>
          <w:rFonts w:ascii="Montserrat" w:hAnsi="Montserrat"/>
        </w:rPr>
        <w:t>.</w:t>
      </w:r>
    </w:p>
    <w:p w14:paraId="3A9272B7" w14:textId="016313B3" w:rsidR="00435B2F" w:rsidRPr="00435B2F" w:rsidRDefault="00435B2F" w:rsidP="002623DE">
      <w:pPr>
        <w:spacing w:beforeLines="80" w:before="192" w:line="20" w:lineRule="atLeast"/>
        <w:jc w:val="center"/>
        <w:rPr>
          <w:rFonts w:ascii="Montserrat" w:hAnsi="Montserrat"/>
          <w:b/>
          <w:bCs/>
        </w:rPr>
      </w:pPr>
      <w:r w:rsidRPr="00435B2F">
        <w:rPr>
          <w:rFonts w:ascii="Montserrat" w:hAnsi="Montserrat"/>
          <w:b/>
          <w:bCs/>
        </w:rPr>
        <w:t>CAPÍTULO II</w:t>
      </w:r>
    </w:p>
    <w:p w14:paraId="1F47BA83" w14:textId="7F1C73D5" w:rsidR="00435B2F" w:rsidRPr="00435B2F" w:rsidRDefault="00435B2F" w:rsidP="002623DE">
      <w:pPr>
        <w:spacing w:beforeLines="80" w:before="192" w:line="20" w:lineRule="atLeast"/>
        <w:jc w:val="center"/>
        <w:rPr>
          <w:rFonts w:ascii="Montserrat" w:hAnsi="Montserrat"/>
          <w:b/>
          <w:bCs/>
        </w:rPr>
      </w:pPr>
      <w:r w:rsidRPr="00435B2F">
        <w:rPr>
          <w:rFonts w:ascii="Montserrat" w:hAnsi="Montserrat"/>
          <w:b/>
          <w:bCs/>
        </w:rPr>
        <w:t xml:space="preserve">DE LA IDENTIFICACIÓN </w:t>
      </w:r>
      <w:r w:rsidR="0089719A">
        <w:rPr>
          <w:rFonts w:ascii="Montserrat" w:hAnsi="Montserrat"/>
          <w:b/>
          <w:bCs/>
        </w:rPr>
        <w:t>Y DICTÁMEN DE NO UTILIDAD</w:t>
      </w:r>
    </w:p>
    <w:p w14:paraId="5A94657A" w14:textId="77777777" w:rsidR="00BE4BE4" w:rsidRPr="00BE4BE4" w:rsidRDefault="00435B2F" w:rsidP="00BE4BE4">
      <w:pPr>
        <w:spacing w:beforeLines="80" w:before="192" w:line="20" w:lineRule="atLeast"/>
        <w:rPr>
          <w:rFonts w:ascii="Montserrat" w:hAnsi="Montserrat"/>
        </w:rPr>
      </w:pPr>
      <w:r w:rsidRPr="00435B2F">
        <w:rPr>
          <w:rFonts w:ascii="Montserrat" w:hAnsi="Montserrat"/>
          <w:b/>
          <w:bCs/>
        </w:rPr>
        <w:t xml:space="preserve">Artículo 5. </w:t>
      </w:r>
      <w:r w:rsidR="00BE4BE4">
        <w:rPr>
          <w:rFonts w:ascii="Montserrat" w:hAnsi="Montserrat"/>
        </w:rPr>
        <w:t xml:space="preserve"> </w:t>
      </w:r>
      <w:r w:rsidR="00BE4BE4" w:rsidRPr="00BE4BE4">
        <w:rPr>
          <w:rFonts w:ascii="Montserrat" w:hAnsi="Montserrat"/>
        </w:rPr>
        <w:t>Las dependencias tienen la obligación permanente de identificar y seleccionar los bienes muebles bajo su resguardo que sean susceptibles de desincorporación, cuando se ubiquen en alguno de los siguientes supuestos:</w:t>
      </w:r>
    </w:p>
    <w:p w14:paraId="0A05DCC1" w14:textId="11F54786" w:rsidR="00BE4BE4" w:rsidRPr="00BE4BE4" w:rsidRDefault="00BE4BE4" w:rsidP="00BE4BE4">
      <w:pPr>
        <w:spacing w:beforeLines="80" w:before="192" w:line="20" w:lineRule="atLeast"/>
        <w:ind w:left="284"/>
        <w:rPr>
          <w:rFonts w:ascii="Montserrat" w:hAnsi="Montserrat"/>
        </w:rPr>
      </w:pPr>
      <w:r w:rsidRPr="00BE4BE4">
        <w:rPr>
          <w:rFonts w:ascii="Montserrat" w:hAnsi="Montserrat"/>
          <w:b/>
          <w:bCs/>
        </w:rPr>
        <w:lastRenderedPageBreak/>
        <w:t>I. Deterioro Físico o Funcional:</w:t>
      </w:r>
      <w:r>
        <w:rPr>
          <w:rFonts w:ascii="Montserrat" w:hAnsi="Montserrat"/>
        </w:rPr>
        <w:t xml:space="preserve"> </w:t>
      </w:r>
      <w:r w:rsidRPr="00BE4BE4">
        <w:rPr>
          <w:rFonts w:ascii="Montserrat" w:hAnsi="Montserrat"/>
        </w:rPr>
        <w:t xml:space="preserve">Bienes </w:t>
      </w:r>
      <w:r w:rsidR="00BA26CE">
        <w:rPr>
          <w:rFonts w:ascii="Montserrat" w:hAnsi="Montserrat"/>
        </w:rPr>
        <w:t xml:space="preserve">muebles </w:t>
      </w:r>
      <w:r w:rsidRPr="00BE4BE4">
        <w:rPr>
          <w:rFonts w:ascii="Montserrat" w:hAnsi="Montserrat"/>
        </w:rPr>
        <w:t>cuyo estado de conservación impida su operación o cuya reparación resulte técnicamente inviable.</w:t>
      </w:r>
    </w:p>
    <w:p w14:paraId="1DF28D04" w14:textId="4E8B856A" w:rsidR="00BE4BE4" w:rsidRPr="00BE4BE4" w:rsidRDefault="00BE4BE4" w:rsidP="00BE4BE4">
      <w:pPr>
        <w:spacing w:beforeLines="80" w:before="192" w:line="20" w:lineRule="atLeast"/>
        <w:ind w:left="284"/>
        <w:rPr>
          <w:rFonts w:ascii="Montserrat" w:hAnsi="Montserrat"/>
        </w:rPr>
      </w:pPr>
      <w:r w:rsidRPr="00BE4BE4">
        <w:rPr>
          <w:rFonts w:ascii="Montserrat" w:hAnsi="Montserrat"/>
          <w:b/>
          <w:bCs/>
        </w:rPr>
        <w:t>II. Obsolescencia Técnica:</w:t>
      </w:r>
      <w:r>
        <w:rPr>
          <w:rFonts w:ascii="Montserrat" w:hAnsi="Montserrat"/>
        </w:rPr>
        <w:t xml:space="preserve"> </w:t>
      </w:r>
      <w:r w:rsidRPr="00BE4BE4">
        <w:rPr>
          <w:rFonts w:ascii="Montserrat" w:hAnsi="Montserrat"/>
        </w:rPr>
        <w:t xml:space="preserve">Bienes </w:t>
      </w:r>
      <w:r w:rsidR="00BA26CE">
        <w:rPr>
          <w:rFonts w:ascii="Montserrat" w:hAnsi="Montserrat"/>
        </w:rPr>
        <w:t xml:space="preserve">muebles </w:t>
      </w:r>
      <w:r w:rsidRPr="00BE4BE4">
        <w:rPr>
          <w:rFonts w:ascii="Montserrat" w:hAnsi="Montserrat"/>
        </w:rPr>
        <w:t>que, aun funcionando, han sido superados por avances tecnológicos que los hacen ineficientes, incompatibles con los sistemas actuales o cuyo software y refacciones ya no tengan soporte en el mercado.</w:t>
      </w:r>
    </w:p>
    <w:p w14:paraId="7D188F11" w14:textId="13402AB2" w:rsidR="00BE4BE4" w:rsidRPr="00BE4BE4" w:rsidRDefault="00BE4BE4" w:rsidP="00BE4BE4">
      <w:pPr>
        <w:spacing w:beforeLines="80" w:before="192" w:line="20" w:lineRule="atLeast"/>
        <w:ind w:left="284"/>
        <w:rPr>
          <w:rFonts w:ascii="Montserrat" w:hAnsi="Montserrat"/>
        </w:rPr>
      </w:pPr>
      <w:r w:rsidRPr="00BE4BE4">
        <w:rPr>
          <w:rFonts w:ascii="Montserrat" w:hAnsi="Montserrat"/>
          <w:b/>
          <w:bCs/>
        </w:rPr>
        <w:t>III. Obsolescencia Económica:</w:t>
      </w:r>
      <w:r>
        <w:rPr>
          <w:rFonts w:ascii="Montserrat" w:hAnsi="Montserrat"/>
        </w:rPr>
        <w:t xml:space="preserve"> </w:t>
      </w:r>
      <w:r w:rsidRPr="00BE4BE4">
        <w:rPr>
          <w:rFonts w:ascii="Montserrat" w:hAnsi="Montserrat"/>
        </w:rPr>
        <w:t>Aqu</w:t>
      </w:r>
      <w:r w:rsidR="00A81A96">
        <w:rPr>
          <w:rFonts w:ascii="Montserrat" w:hAnsi="Montserrat"/>
        </w:rPr>
        <w:t>e</w:t>
      </w:r>
      <w:r w:rsidRPr="00BE4BE4">
        <w:rPr>
          <w:rFonts w:ascii="Montserrat" w:hAnsi="Montserrat"/>
        </w:rPr>
        <w:t xml:space="preserve">llos </w:t>
      </w:r>
      <w:r w:rsidR="00BA26CE">
        <w:rPr>
          <w:rFonts w:ascii="Montserrat" w:hAnsi="Montserrat"/>
        </w:rPr>
        <w:t xml:space="preserve">bienes muebles </w:t>
      </w:r>
      <w:r w:rsidRPr="00BE4BE4">
        <w:rPr>
          <w:rFonts w:ascii="Montserrat" w:hAnsi="Montserrat"/>
        </w:rPr>
        <w:t>cuyo costo de mantenimiento, operación, almacenaje o reparación sea superior o desproporcionado en relación con su valor comercial o el beneficio que aportan al servicio público.</w:t>
      </w:r>
    </w:p>
    <w:p w14:paraId="32357D5B" w14:textId="496914BD" w:rsidR="00BE4BE4" w:rsidRPr="00BE4BE4" w:rsidRDefault="00BE4BE4" w:rsidP="00BE4BE4">
      <w:pPr>
        <w:spacing w:beforeLines="80" w:before="192" w:line="20" w:lineRule="atLeast"/>
        <w:ind w:left="284"/>
        <w:rPr>
          <w:rFonts w:ascii="Montserrat" w:hAnsi="Montserrat"/>
        </w:rPr>
      </w:pPr>
      <w:r w:rsidRPr="00BE4BE4">
        <w:rPr>
          <w:rFonts w:ascii="Montserrat" w:hAnsi="Montserrat"/>
          <w:b/>
          <w:bCs/>
        </w:rPr>
        <w:t>IV. Inutilidad para el Servicio:</w:t>
      </w:r>
      <w:r>
        <w:rPr>
          <w:rFonts w:ascii="Montserrat" w:hAnsi="Montserrat"/>
        </w:rPr>
        <w:t xml:space="preserve"> </w:t>
      </w:r>
      <w:r w:rsidRPr="00BE4BE4">
        <w:rPr>
          <w:rFonts w:ascii="Montserrat" w:hAnsi="Montserrat"/>
        </w:rPr>
        <w:t>Bienes</w:t>
      </w:r>
      <w:r w:rsidR="00E711F3">
        <w:rPr>
          <w:rFonts w:ascii="Montserrat" w:hAnsi="Montserrat"/>
        </w:rPr>
        <w:t xml:space="preserve"> muebles</w:t>
      </w:r>
      <w:r w:rsidRPr="00BE4BE4">
        <w:rPr>
          <w:rFonts w:ascii="Montserrat" w:hAnsi="Montserrat"/>
        </w:rPr>
        <w:t xml:space="preserve"> que, por cambios en las atribuciones o estructura de la dependencia, han dejado de ser necesarios para el cumplimiento de sus metas y objetivos.</w:t>
      </w:r>
    </w:p>
    <w:p w14:paraId="4916E167" w14:textId="168EE2FC" w:rsidR="00BE4BE4" w:rsidRPr="00BE4BE4" w:rsidRDefault="00BE4BE4" w:rsidP="00BE4BE4">
      <w:pPr>
        <w:spacing w:beforeLines="80" w:before="192" w:line="20" w:lineRule="atLeast"/>
        <w:ind w:left="284"/>
        <w:rPr>
          <w:rFonts w:ascii="Montserrat" w:hAnsi="Montserrat"/>
        </w:rPr>
      </w:pPr>
      <w:r w:rsidRPr="00BE4BE4">
        <w:rPr>
          <w:rFonts w:ascii="Montserrat" w:hAnsi="Montserrat"/>
          <w:b/>
          <w:bCs/>
        </w:rPr>
        <w:t>V. Riesgo a la Seguridad o Medio Ambiente:</w:t>
      </w:r>
      <w:r>
        <w:rPr>
          <w:rFonts w:ascii="Montserrat" w:hAnsi="Montserrat"/>
        </w:rPr>
        <w:t xml:space="preserve"> </w:t>
      </w:r>
      <w:r w:rsidRPr="00BE4BE4">
        <w:rPr>
          <w:rFonts w:ascii="Montserrat" w:hAnsi="Montserrat"/>
        </w:rPr>
        <w:t>Bienes</w:t>
      </w:r>
      <w:r w:rsidR="00E711F3">
        <w:rPr>
          <w:rFonts w:ascii="Montserrat" w:hAnsi="Montserrat"/>
        </w:rPr>
        <w:t xml:space="preserve"> muebles</w:t>
      </w:r>
      <w:r w:rsidRPr="00BE4BE4">
        <w:rPr>
          <w:rFonts w:ascii="Montserrat" w:hAnsi="Montserrat"/>
        </w:rPr>
        <w:t xml:space="preserve"> que</w:t>
      </w:r>
      <w:r>
        <w:rPr>
          <w:rFonts w:ascii="Montserrat" w:hAnsi="Montserrat"/>
        </w:rPr>
        <w:t>,</w:t>
      </w:r>
      <w:r w:rsidRPr="00BE4BE4">
        <w:rPr>
          <w:rFonts w:ascii="Montserrat" w:hAnsi="Montserrat"/>
        </w:rPr>
        <w:t xml:space="preserve"> por sus componentes, sustancias o estado de degradación, representen un peligro para la integridad de las personas, las instalaciones o el equilibrio ecológico, debiendo priorizar en este caso su desincorporación inmediata bajo el esquema de destrucción o disposición especial.</w:t>
      </w:r>
    </w:p>
    <w:p w14:paraId="5231C387" w14:textId="5341ACF4" w:rsidR="00BE4BE4" w:rsidRPr="00BE4BE4" w:rsidRDefault="00435B2F" w:rsidP="00BE4BE4">
      <w:pPr>
        <w:spacing w:beforeLines="80" w:before="192" w:line="20" w:lineRule="atLeast"/>
        <w:rPr>
          <w:rFonts w:ascii="Montserrat" w:hAnsi="Montserrat"/>
        </w:rPr>
      </w:pPr>
      <w:r w:rsidRPr="00435B2F">
        <w:rPr>
          <w:rFonts w:ascii="Montserrat" w:hAnsi="Montserrat"/>
          <w:b/>
          <w:bCs/>
        </w:rPr>
        <w:t>Artículo 6.</w:t>
      </w:r>
      <w:r w:rsidRPr="00435B2F">
        <w:rPr>
          <w:rFonts w:ascii="Montserrat" w:hAnsi="Montserrat"/>
        </w:rPr>
        <w:t xml:space="preserve"> </w:t>
      </w:r>
      <w:r w:rsidR="00BE4BE4" w:rsidRPr="00BE4BE4">
        <w:rPr>
          <w:rFonts w:ascii="Montserrat" w:hAnsi="Montserrat"/>
        </w:rPr>
        <w:t>La determinación de que un bien ha dejado de ser útil para el servicio público deberá formalizarse a través de un</w:t>
      </w:r>
      <w:r w:rsidR="00BE4BE4">
        <w:rPr>
          <w:rFonts w:ascii="Montserrat" w:hAnsi="Montserrat"/>
        </w:rPr>
        <w:t xml:space="preserve"> </w:t>
      </w:r>
      <w:r w:rsidR="00BE4BE4" w:rsidRPr="00BE4BE4">
        <w:rPr>
          <w:rFonts w:ascii="Montserrat" w:hAnsi="Montserrat"/>
        </w:rPr>
        <w:t>Dictamen Técnico-Administrativo, el cual constituirá el documento base para la procedencia del trámite. Dicho dictamen deberá contener, de manera enunciativa más no limitativa, los siguientes elementos:</w:t>
      </w:r>
    </w:p>
    <w:p w14:paraId="5A26EF2D" w14:textId="781178AB" w:rsidR="00BE4BE4" w:rsidRPr="00BE4BE4" w:rsidRDefault="00BE4BE4" w:rsidP="00BE4BE4">
      <w:pPr>
        <w:spacing w:beforeLines="80" w:before="192" w:line="20" w:lineRule="atLeast"/>
        <w:ind w:left="426"/>
        <w:rPr>
          <w:rFonts w:ascii="Montserrat" w:hAnsi="Montserrat"/>
        </w:rPr>
      </w:pPr>
      <w:r w:rsidRPr="00BE4BE4">
        <w:rPr>
          <w:rFonts w:ascii="Montserrat" w:hAnsi="Montserrat"/>
          <w:b/>
          <w:bCs/>
        </w:rPr>
        <w:t>a) Identificación y Descripción Plena:</w:t>
      </w:r>
      <w:r>
        <w:rPr>
          <w:rFonts w:ascii="Montserrat" w:hAnsi="Montserrat"/>
        </w:rPr>
        <w:t xml:space="preserve"> </w:t>
      </w:r>
      <w:r w:rsidRPr="00BE4BE4">
        <w:rPr>
          <w:rFonts w:ascii="Montserrat" w:hAnsi="Montserrat"/>
        </w:rPr>
        <w:t>Marca, modelo, número de serie, color y características técnicas que permitan la identificación inequívoca del bien</w:t>
      </w:r>
      <w:r w:rsidR="00E711F3">
        <w:rPr>
          <w:rFonts w:ascii="Montserrat" w:hAnsi="Montserrat"/>
        </w:rPr>
        <w:t xml:space="preserve"> mueble</w:t>
      </w:r>
      <w:r w:rsidRPr="00BE4BE4">
        <w:rPr>
          <w:rFonts w:ascii="Montserrat" w:hAnsi="Montserrat"/>
        </w:rPr>
        <w:t>.</w:t>
      </w:r>
    </w:p>
    <w:p w14:paraId="22B28916" w14:textId="7583ABBA" w:rsidR="00BE4BE4" w:rsidRPr="00BE4BE4" w:rsidRDefault="00BE4BE4" w:rsidP="00BE4BE4">
      <w:pPr>
        <w:spacing w:beforeLines="80" w:before="192" w:line="20" w:lineRule="atLeast"/>
        <w:ind w:left="426"/>
        <w:rPr>
          <w:rFonts w:ascii="Montserrat" w:hAnsi="Montserrat"/>
        </w:rPr>
      </w:pPr>
      <w:r w:rsidRPr="00BE4BE4">
        <w:rPr>
          <w:rFonts w:ascii="Montserrat" w:hAnsi="Montserrat"/>
          <w:b/>
          <w:bCs/>
        </w:rPr>
        <w:t>b) Diagnóstico de Estado Físico y Operativo:</w:t>
      </w:r>
      <w:r>
        <w:rPr>
          <w:rFonts w:ascii="Montserrat" w:hAnsi="Montserrat"/>
        </w:rPr>
        <w:t xml:space="preserve"> </w:t>
      </w:r>
      <w:r w:rsidRPr="00BE4BE4">
        <w:rPr>
          <w:rFonts w:ascii="Montserrat" w:hAnsi="Montserrat"/>
        </w:rPr>
        <w:t>Descripción detallada de las condiciones actuales de funcionamiento y el cálculo de la</w:t>
      </w:r>
      <w:r>
        <w:rPr>
          <w:rFonts w:ascii="Montserrat" w:hAnsi="Montserrat"/>
        </w:rPr>
        <w:t xml:space="preserve"> </w:t>
      </w:r>
      <w:r w:rsidRPr="00BE4BE4">
        <w:rPr>
          <w:rFonts w:ascii="Montserrat" w:hAnsi="Montserrat"/>
        </w:rPr>
        <w:t>vida útil remanente, sustentado en el desgaste natural o técnico.</w:t>
      </w:r>
    </w:p>
    <w:p w14:paraId="3641CE82" w14:textId="58379535" w:rsidR="00BE4BE4" w:rsidRPr="00BE4BE4" w:rsidRDefault="00BE4BE4" w:rsidP="00BE4BE4">
      <w:pPr>
        <w:spacing w:beforeLines="80" w:before="192" w:line="20" w:lineRule="atLeast"/>
        <w:ind w:left="426"/>
        <w:rPr>
          <w:rFonts w:ascii="Montserrat" w:hAnsi="Montserrat"/>
        </w:rPr>
      </w:pPr>
      <w:r w:rsidRPr="00BE4BE4">
        <w:rPr>
          <w:rFonts w:ascii="Montserrat" w:hAnsi="Montserrat"/>
          <w:b/>
          <w:bCs/>
        </w:rPr>
        <w:t>c) Justificación de la Desincorporación:</w:t>
      </w:r>
      <w:r>
        <w:rPr>
          <w:rFonts w:ascii="Montserrat" w:hAnsi="Montserrat"/>
        </w:rPr>
        <w:t xml:space="preserve"> </w:t>
      </w:r>
      <w:r w:rsidRPr="00BE4BE4">
        <w:rPr>
          <w:rFonts w:ascii="Montserrat" w:hAnsi="Montserrat"/>
        </w:rPr>
        <w:t>Exposición razonada que vincule el estado del bien con alguno de los supuestos previstos en el Artículo 5 de estos Lineamientos, demostrando que su permanencia en el patrimonio genera un perjuicio o ineficiencia administrativa.</w:t>
      </w:r>
    </w:p>
    <w:p w14:paraId="159C2FF0" w14:textId="1D632FB9" w:rsidR="00BE4BE4" w:rsidRPr="00BE4BE4" w:rsidRDefault="00BE4BE4" w:rsidP="00BE4BE4">
      <w:pPr>
        <w:spacing w:beforeLines="80" w:before="192" w:line="20" w:lineRule="atLeast"/>
        <w:ind w:left="426"/>
        <w:rPr>
          <w:rFonts w:ascii="Montserrat" w:hAnsi="Montserrat"/>
        </w:rPr>
      </w:pPr>
      <w:r w:rsidRPr="00BE4BE4">
        <w:rPr>
          <w:rFonts w:ascii="Montserrat" w:hAnsi="Montserrat"/>
          <w:b/>
          <w:bCs/>
        </w:rPr>
        <w:t>d) Datos de Control Patrimonial:</w:t>
      </w:r>
      <w:r>
        <w:rPr>
          <w:rFonts w:ascii="Montserrat" w:hAnsi="Montserrat"/>
        </w:rPr>
        <w:t xml:space="preserve"> </w:t>
      </w:r>
      <w:r w:rsidRPr="00BE4BE4">
        <w:rPr>
          <w:rFonts w:ascii="Montserrat" w:hAnsi="Montserrat"/>
        </w:rPr>
        <w:t>Número de inventario registrado en el sistema oficial, folio de resguardo y</w:t>
      </w:r>
      <w:r>
        <w:rPr>
          <w:rFonts w:ascii="Montserrat" w:hAnsi="Montserrat"/>
        </w:rPr>
        <w:t xml:space="preserve"> </w:t>
      </w:r>
      <w:r w:rsidRPr="00BE4BE4">
        <w:rPr>
          <w:rFonts w:ascii="Montserrat" w:hAnsi="Montserrat"/>
          <w:b/>
          <w:bCs/>
        </w:rPr>
        <w:t>valor contable actualizado</w:t>
      </w:r>
      <w:r w:rsidRPr="00BE4BE4">
        <w:rPr>
          <w:rFonts w:ascii="Montserrat" w:hAnsi="Montserrat"/>
        </w:rPr>
        <w:t> al momento de la solicitud, debiendo coincidir estrictamente con el registro en la Cuenta Pública.</w:t>
      </w:r>
    </w:p>
    <w:p w14:paraId="23E7D472" w14:textId="59E3A68B" w:rsidR="00BE4BE4" w:rsidRPr="00BE4BE4" w:rsidRDefault="00BE4BE4" w:rsidP="00BE4BE4">
      <w:pPr>
        <w:spacing w:beforeLines="80" w:before="192" w:line="20" w:lineRule="atLeast"/>
        <w:ind w:left="426"/>
        <w:rPr>
          <w:rFonts w:ascii="Montserrat" w:hAnsi="Montserrat"/>
        </w:rPr>
      </w:pPr>
      <w:r w:rsidRPr="00BE4BE4">
        <w:rPr>
          <w:rFonts w:ascii="Montserrat" w:hAnsi="Montserrat"/>
          <w:b/>
          <w:bCs/>
        </w:rPr>
        <w:t>e) Registro Fotográfico:</w:t>
      </w:r>
      <w:r>
        <w:rPr>
          <w:rFonts w:ascii="Montserrat" w:hAnsi="Montserrat"/>
        </w:rPr>
        <w:t xml:space="preserve"> </w:t>
      </w:r>
      <w:r w:rsidRPr="00BE4BE4">
        <w:rPr>
          <w:rFonts w:ascii="Montserrat" w:hAnsi="Montserrat"/>
        </w:rPr>
        <w:t>Anexo técnico con imágenes legibles y fechadas que muestren el estado general del bien, así como sus números de identificación física.</w:t>
      </w:r>
    </w:p>
    <w:p w14:paraId="3D9F5D7C" w14:textId="39A38925" w:rsidR="00435B2F" w:rsidRPr="00435B2F" w:rsidRDefault="00435B2F" w:rsidP="002623DE">
      <w:pPr>
        <w:spacing w:beforeLines="80" w:before="192" w:line="20" w:lineRule="atLeast"/>
        <w:jc w:val="center"/>
        <w:rPr>
          <w:rFonts w:ascii="Montserrat" w:hAnsi="Montserrat"/>
          <w:b/>
          <w:bCs/>
        </w:rPr>
      </w:pPr>
      <w:r w:rsidRPr="00435B2F">
        <w:rPr>
          <w:rFonts w:ascii="Montserrat" w:hAnsi="Montserrat"/>
          <w:b/>
          <w:bCs/>
        </w:rPr>
        <w:lastRenderedPageBreak/>
        <w:t>CAPÍTULO III</w:t>
      </w:r>
    </w:p>
    <w:p w14:paraId="25D22F1F" w14:textId="663F391B" w:rsidR="00435B2F" w:rsidRPr="00435B2F" w:rsidRDefault="00435B2F" w:rsidP="002623DE">
      <w:pPr>
        <w:spacing w:beforeLines="80" w:before="192" w:line="20" w:lineRule="atLeast"/>
        <w:jc w:val="center"/>
        <w:rPr>
          <w:rFonts w:ascii="Montserrat" w:hAnsi="Montserrat"/>
          <w:b/>
          <w:bCs/>
        </w:rPr>
      </w:pPr>
      <w:r w:rsidRPr="00435B2F">
        <w:rPr>
          <w:rFonts w:ascii="Montserrat" w:hAnsi="Montserrat"/>
          <w:b/>
          <w:bCs/>
        </w:rPr>
        <w:t>DE LA INTEGRACIÓN DEL EXPEDIENTE</w:t>
      </w:r>
      <w:r w:rsidR="00E711F3">
        <w:rPr>
          <w:rFonts w:ascii="Montserrat" w:hAnsi="Montserrat"/>
          <w:b/>
          <w:bCs/>
        </w:rPr>
        <w:t xml:space="preserve"> ÚNICO</w:t>
      </w:r>
    </w:p>
    <w:p w14:paraId="314E875F" w14:textId="3272FADA" w:rsidR="00BE4BE4" w:rsidRPr="00BE4BE4" w:rsidRDefault="00435B2F" w:rsidP="00BE4BE4">
      <w:pPr>
        <w:spacing w:beforeLines="80" w:before="192" w:line="20" w:lineRule="atLeast"/>
        <w:rPr>
          <w:rFonts w:ascii="Montserrat" w:hAnsi="Montserrat"/>
        </w:rPr>
      </w:pPr>
      <w:r w:rsidRPr="00435B2F">
        <w:rPr>
          <w:rFonts w:ascii="Montserrat" w:hAnsi="Montserrat"/>
          <w:b/>
          <w:bCs/>
        </w:rPr>
        <w:t xml:space="preserve">Artículo 7. </w:t>
      </w:r>
      <w:r w:rsidR="00BE4BE4" w:rsidRPr="00BE4BE4">
        <w:rPr>
          <w:rFonts w:ascii="Montserrat" w:hAnsi="Montserrat"/>
        </w:rPr>
        <w:t>Las dependencias tienen la obligación de integrar un</w:t>
      </w:r>
      <w:r w:rsidR="00135C30">
        <w:rPr>
          <w:rFonts w:ascii="Montserrat" w:hAnsi="Montserrat"/>
        </w:rPr>
        <w:t xml:space="preserve"> </w:t>
      </w:r>
      <w:r w:rsidR="00BE4BE4" w:rsidRPr="00135C30">
        <w:rPr>
          <w:rFonts w:ascii="Montserrat" w:hAnsi="Montserrat"/>
        </w:rPr>
        <w:t>Expediente Único de Desincorporación</w:t>
      </w:r>
      <w:r w:rsidR="00BE4BE4" w:rsidRPr="00BE4BE4">
        <w:rPr>
          <w:rFonts w:ascii="Montserrat" w:hAnsi="Montserrat"/>
        </w:rPr>
        <w:t>, el cual deberá presentarse de manera foliada y ordenada, conteniendo los siguientes documentos originales o copias debidamente certificadas:</w:t>
      </w:r>
    </w:p>
    <w:p w14:paraId="2CAC14B0" w14:textId="40F168A8" w:rsidR="00BE4BE4" w:rsidRPr="00BE4BE4" w:rsidRDefault="00BE4BE4" w:rsidP="00A70961">
      <w:pPr>
        <w:spacing w:beforeLines="80" w:before="192" w:line="20" w:lineRule="atLeast"/>
        <w:ind w:left="284"/>
        <w:rPr>
          <w:rFonts w:ascii="Montserrat" w:hAnsi="Montserrat"/>
        </w:rPr>
      </w:pPr>
      <w:r w:rsidRPr="00BE4BE4">
        <w:rPr>
          <w:rFonts w:ascii="Montserrat" w:hAnsi="Montserrat"/>
          <w:b/>
          <w:bCs/>
        </w:rPr>
        <w:t>I. Solicitud Formal:</w:t>
      </w:r>
      <w:r w:rsidR="00135C30">
        <w:rPr>
          <w:rFonts w:ascii="Montserrat" w:hAnsi="Montserrat"/>
        </w:rPr>
        <w:t xml:space="preserve"> </w:t>
      </w:r>
      <w:r w:rsidRPr="00BE4BE4">
        <w:rPr>
          <w:rFonts w:ascii="Montserrat" w:hAnsi="Montserrat"/>
        </w:rPr>
        <w:t>Oficio suscrito por la persona titular de la dependencia o el área administrativa autorizada, dirigido a la Secretaría Ejecutiva del Comité.</w:t>
      </w:r>
    </w:p>
    <w:p w14:paraId="60A28139" w14:textId="6D9C7027" w:rsidR="00BE4BE4" w:rsidRPr="00BE4BE4" w:rsidRDefault="00BE4BE4" w:rsidP="00A70961">
      <w:pPr>
        <w:spacing w:beforeLines="80" w:before="192" w:line="20" w:lineRule="atLeast"/>
        <w:ind w:left="284"/>
        <w:rPr>
          <w:rFonts w:ascii="Montserrat" w:hAnsi="Montserrat"/>
        </w:rPr>
      </w:pPr>
      <w:r w:rsidRPr="00BE4BE4">
        <w:rPr>
          <w:rFonts w:ascii="Montserrat" w:hAnsi="Montserrat"/>
          <w:b/>
          <w:bCs/>
        </w:rPr>
        <w:t>II. Dictamen Técnico-Administrativo:</w:t>
      </w:r>
      <w:r w:rsidR="00135C30">
        <w:rPr>
          <w:rFonts w:ascii="Montserrat" w:hAnsi="Montserrat"/>
        </w:rPr>
        <w:t xml:space="preserve"> </w:t>
      </w:r>
      <w:r w:rsidRPr="00BE4BE4">
        <w:rPr>
          <w:rFonts w:ascii="Montserrat" w:hAnsi="Montserrat"/>
        </w:rPr>
        <w:t>Elaborado conforme a los requisitos establecidos en el Artículo 6 de estos Lineamientos.</w:t>
      </w:r>
    </w:p>
    <w:p w14:paraId="37654017" w14:textId="4F5DBF41" w:rsidR="00BE4BE4" w:rsidRPr="00BE4BE4" w:rsidRDefault="00BE4BE4" w:rsidP="00A70961">
      <w:pPr>
        <w:spacing w:beforeLines="80" w:before="192" w:line="20" w:lineRule="atLeast"/>
        <w:ind w:left="284"/>
        <w:rPr>
          <w:rFonts w:ascii="Montserrat" w:hAnsi="Montserrat"/>
        </w:rPr>
      </w:pPr>
      <w:r w:rsidRPr="00BE4BE4">
        <w:rPr>
          <w:rFonts w:ascii="Montserrat" w:hAnsi="Montserrat"/>
          <w:b/>
          <w:bCs/>
        </w:rPr>
        <w:t>I</w:t>
      </w:r>
      <w:r w:rsidR="00122B70">
        <w:rPr>
          <w:rFonts w:ascii="Montserrat" w:hAnsi="Montserrat"/>
          <w:b/>
          <w:bCs/>
        </w:rPr>
        <w:t>II</w:t>
      </w:r>
      <w:r w:rsidRPr="00BE4BE4">
        <w:rPr>
          <w:rFonts w:ascii="Montserrat" w:hAnsi="Montserrat"/>
          <w:b/>
          <w:bCs/>
        </w:rPr>
        <w:t>. Constancia de Registro Patrimonial:</w:t>
      </w:r>
      <w:r w:rsidR="00135C30">
        <w:rPr>
          <w:rFonts w:ascii="Montserrat" w:hAnsi="Montserrat"/>
        </w:rPr>
        <w:t xml:space="preserve"> </w:t>
      </w:r>
      <w:r w:rsidRPr="00BE4BE4">
        <w:rPr>
          <w:rFonts w:ascii="Montserrat" w:hAnsi="Montserrat"/>
        </w:rPr>
        <w:t>Documento impreso del Sistema de Inventarios vigente que acredite la propiedad y situación administrativa del bien.</w:t>
      </w:r>
    </w:p>
    <w:p w14:paraId="425891D0" w14:textId="23EEC626" w:rsidR="00BE4BE4" w:rsidRPr="00BE4BE4" w:rsidRDefault="00122B70" w:rsidP="00A70961">
      <w:pPr>
        <w:spacing w:beforeLines="80" w:before="192" w:line="20" w:lineRule="atLeast"/>
        <w:ind w:left="284"/>
        <w:rPr>
          <w:rFonts w:ascii="Montserrat" w:hAnsi="Montserrat"/>
        </w:rPr>
      </w:pPr>
      <w:r>
        <w:rPr>
          <w:rFonts w:ascii="Montserrat" w:hAnsi="Montserrat"/>
          <w:b/>
          <w:bCs/>
        </w:rPr>
        <w:t>I</w:t>
      </w:r>
      <w:r w:rsidR="00BE4BE4" w:rsidRPr="00BE4BE4">
        <w:rPr>
          <w:rFonts w:ascii="Montserrat" w:hAnsi="Montserrat"/>
          <w:b/>
          <w:bCs/>
        </w:rPr>
        <w:t>V. Avalúo Comercial o de Desecho:</w:t>
      </w:r>
      <w:r w:rsidR="00135C30">
        <w:rPr>
          <w:rFonts w:ascii="Montserrat" w:hAnsi="Montserrat"/>
        </w:rPr>
        <w:t xml:space="preserve"> </w:t>
      </w:r>
      <w:r w:rsidR="00BE4BE4" w:rsidRPr="00BE4BE4">
        <w:rPr>
          <w:rFonts w:ascii="Montserrat" w:hAnsi="Montserrat"/>
        </w:rPr>
        <w:t xml:space="preserve">Cuando el destino final sea la enajenación o permuta, </w:t>
      </w:r>
      <w:r w:rsidR="003466C5" w:rsidRPr="003466C5">
        <w:rPr>
          <w:rFonts w:ascii="Montserrat" w:hAnsi="Montserrat"/>
        </w:rPr>
        <w:t>se deberá adjuntar el avalúo</w:t>
      </w:r>
      <w:r>
        <w:rPr>
          <w:rFonts w:ascii="Montserrat" w:hAnsi="Montserrat"/>
        </w:rPr>
        <w:t xml:space="preserve"> emitido por perito autorizado</w:t>
      </w:r>
      <w:r w:rsidRPr="00122B70">
        <w:rPr>
          <w:rFonts w:ascii="Montserrat" w:hAnsi="Montserrat"/>
        </w:rPr>
        <w:t xml:space="preserve"> </w:t>
      </w:r>
      <w:r w:rsidR="00A81A96">
        <w:rPr>
          <w:rFonts w:ascii="Montserrat" w:hAnsi="Montserrat"/>
        </w:rPr>
        <w:t xml:space="preserve">o </w:t>
      </w:r>
      <w:r>
        <w:rPr>
          <w:rFonts w:ascii="Montserrat" w:hAnsi="Montserrat"/>
        </w:rPr>
        <w:t>por autoridad competente, el cual deberá ser solicitado por la Dependencia Promovente y validado por la Dirección General de Recursos Materiales</w:t>
      </w:r>
      <w:r w:rsidR="003466C5" w:rsidRPr="003466C5">
        <w:rPr>
          <w:rFonts w:ascii="Montserrat" w:hAnsi="Montserrat"/>
        </w:rPr>
        <w:t xml:space="preserve">, con una antigüedad no mayor a </w:t>
      </w:r>
      <w:r w:rsidR="003466C5" w:rsidRPr="003466C5">
        <w:rPr>
          <w:rFonts w:ascii="Montserrat" w:hAnsi="Montserrat"/>
          <w:b/>
          <w:bCs/>
        </w:rPr>
        <w:t>180 días naturales</w:t>
      </w:r>
      <w:r w:rsidR="00BE4BE4" w:rsidRPr="00BE4BE4">
        <w:rPr>
          <w:rFonts w:ascii="Montserrat" w:hAnsi="Montserrat"/>
        </w:rPr>
        <w:t>.</w:t>
      </w:r>
    </w:p>
    <w:p w14:paraId="5ADEC223" w14:textId="0BB3E4BC" w:rsidR="00BE4BE4" w:rsidRPr="00BE4BE4" w:rsidRDefault="00BE4BE4" w:rsidP="00A70961">
      <w:pPr>
        <w:spacing w:beforeLines="80" w:before="192" w:line="20" w:lineRule="atLeast"/>
        <w:ind w:left="284"/>
        <w:rPr>
          <w:rFonts w:ascii="Montserrat" w:hAnsi="Montserrat"/>
        </w:rPr>
      </w:pPr>
      <w:r w:rsidRPr="00BE4BE4">
        <w:rPr>
          <w:rFonts w:ascii="Montserrat" w:hAnsi="Montserrat"/>
          <w:b/>
          <w:bCs/>
        </w:rPr>
        <w:t>V. Propuesta de Destino Final:</w:t>
      </w:r>
      <w:r w:rsidR="00135C30">
        <w:rPr>
          <w:rFonts w:ascii="Montserrat" w:hAnsi="Montserrat"/>
        </w:rPr>
        <w:t xml:space="preserve"> </w:t>
      </w:r>
      <w:r w:rsidRPr="00BE4BE4">
        <w:rPr>
          <w:rFonts w:ascii="Montserrat" w:hAnsi="Montserrat"/>
        </w:rPr>
        <w:t>Justificación de la modalidad sugerida (enajenación, donación, destrucción, etc.), analizando el costo-beneficio para el Estado.</w:t>
      </w:r>
    </w:p>
    <w:p w14:paraId="44D80832" w14:textId="74977599" w:rsidR="00135C30" w:rsidRPr="00135C30" w:rsidRDefault="00435B2F" w:rsidP="00135C30">
      <w:pPr>
        <w:tabs>
          <w:tab w:val="num" w:pos="720"/>
        </w:tabs>
        <w:spacing w:beforeLines="80" w:before="192" w:line="20" w:lineRule="atLeast"/>
        <w:rPr>
          <w:rFonts w:ascii="Montserrat" w:hAnsi="Montserrat"/>
        </w:rPr>
      </w:pPr>
      <w:r w:rsidRPr="00435B2F">
        <w:rPr>
          <w:rFonts w:ascii="Montserrat" w:hAnsi="Montserrat"/>
          <w:b/>
          <w:bCs/>
        </w:rPr>
        <w:t xml:space="preserve">Artículo 8. </w:t>
      </w:r>
      <w:r w:rsidR="00135C30">
        <w:rPr>
          <w:rFonts w:ascii="Montserrat" w:hAnsi="Montserrat"/>
        </w:rPr>
        <w:t xml:space="preserve"> </w:t>
      </w:r>
      <w:r w:rsidR="00135C30" w:rsidRPr="00135C30">
        <w:rPr>
          <w:rFonts w:ascii="Montserrat" w:hAnsi="Montserrat"/>
        </w:rPr>
        <w:t xml:space="preserve">La persona titular del área administrativa de la dependencia promovente será la responsable directa ante el Comité </w:t>
      </w:r>
      <w:r w:rsidR="00F52BDE">
        <w:rPr>
          <w:rFonts w:ascii="Montserrat" w:hAnsi="Montserrat"/>
        </w:rPr>
        <w:t xml:space="preserve">de Bienes Muebles del poder Ejecutivo del Estado de Hidalgo </w:t>
      </w:r>
      <w:r w:rsidR="00135C30" w:rsidRPr="00135C30">
        <w:rPr>
          <w:rFonts w:ascii="Montserrat" w:hAnsi="Montserrat"/>
        </w:rPr>
        <w:t>por:</w:t>
      </w:r>
    </w:p>
    <w:p w14:paraId="2EBF2F12" w14:textId="3A84EF76" w:rsidR="00135C30" w:rsidRPr="00135C30" w:rsidRDefault="00135C30" w:rsidP="00135C30">
      <w:pPr>
        <w:spacing w:beforeLines="80" w:before="192" w:line="20" w:lineRule="atLeast"/>
        <w:ind w:left="284"/>
        <w:rPr>
          <w:rFonts w:ascii="Montserrat" w:hAnsi="Montserrat"/>
        </w:rPr>
      </w:pPr>
      <w:r w:rsidRPr="00135C30">
        <w:rPr>
          <w:rFonts w:ascii="Montserrat" w:hAnsi="Montserrat"/>
          <w:b/>
          <w:bCs/>
        </w:rPr>
        <w:t>I. Veracidad de la Información:</w:t>
      </w:r>
      <w:r w:rsidR="00B725ED">
        <w:rPr>
          <w:rFonts w:ascii="Montserrat" w:hAnsi="Montserrat"/>
        </w:rPr>
        <w:t xml:space="preserve"> </w:t>
      </w:r>
      <w:r w:rsidRPr="00135C30">
        <w:rPr>
          <w:rFonts w:ascii="Montserrat" w:hAnsi="Montserrat"/>
        </w:rPr>
        <w:t>Asegurar que las condiciones físicas reportadas y los motivos de la baja correspondan estrictamente a la realidad.</w:t>
      </w:r>
    </w:p>
    <w:p w14:paraId="777D9542" w14:textId="6516E25D" w:rsidR="00135C30" w:rsidRPr="00135C30" w:rsidRDefault="00135C30" w:rsidP="00135C30">
      <w:pPr>
        <w:spacing w:beforeLines="80" w:before="192" w:line="20" w:lineRule="atLeast"/>
        <w:ind w:left="284"/>
        <w:rPr>
          <w:rFonts w:ascii="Montserrat" w:hAnsi="Montserrat"/>
        </w:rPr>
      </w:pPr>
      <w:r w:rsidRPr="00135C30">
        <w:rPr>
          <w:rFonts w:ascii="Montserrat" w:hAnsi="Montserrat"/>
          <w:b/>
          <w:bCs/>
        </w:rPr>
        <w:t>II. Integridad Documental:</w:t>
      </w:r>
      <w:r w:rsidR="00B725ED">
        <w:rPr>
          <w:rFonts w:ascii="Montserrat" w:hAnsi="Montserrat"/>
        </w:rPr>
        <w:t xml:space="preserve"> </w:t>
      </w:r>
      <w:r w:rsidRPr="00135C30">
        <w:rPr>
          <w:rFonts w:ascii="Montserrat" w:hAnsi="Montserrat"/>
        </w:rPr>
        <w:t>Garantizar que el expediente cuente con todos los soportes legales requeridos, evitando la omisión de datos que pudieran inducir a error al Comité.</w:t>
      </w:r>
    </w:p>
    <w:p w14:paraId="27D40F5F" w14:textId="52F9BB18" w:rsidR="00135C30" w:rsidRPr="00135C30" w:rsidRDefault="00135C30" w:rsidP="00135C30">
      <w:pPr>
        <w:spacing w:beforeLines="80" w:before="192" w:line="20" w:lineRule="atLeast"/>
        <w:ind w:left="284"/>
        <w:rPr>
          <w:rFonts w:ascii="Montserrat" w:hAnsi="Montserrat"/>
        </w:rPr>
      </w:pPr>
      <w:r w:rsidRPr="00135C30">
        <w:rPr>
          <w:rFonts w:ascii="Montserrat" w:hAnsi="Montserrat"/>
          <w:b/>
          <w:bCs/>
        </w:rPr>
        <w:t>III. Congruencia Patrimonial:</w:t>
      </w:r>
      <w:r w:rsidR="00B725ED">
        <w:rPr>
          <w:rFonts w:ascii="Montserrat" w:hAnsi="Montserrat"/>
        </w:rPr>
        <w:t xml:space="preserve"> </w:t>
      </w:r>
      <w:r w:rsidRPr="00135C30">
        <w:rPr>
          <w:rFonts w:ascii="Montserrat" w:hAnsi="Montserrat"/>
        </w:rPr>
        <w:t>Validar que los datos del expediente coincidan plenamente con los registros contables y de inventario de la Administración Pública.</w:t>
      </w:r>
    </w:p>
    <w:p w14:paraId="0D5E75DF" w14:textId="6B38DBF9" w:rsidR="00135C30" w:rsidRPr="00135C30" w:rsidRDefault="00135C30" w:rsidP="00135C30">
      <w:pPr>
        <w:spacing w:beforeLines="80" w:before="192" w:line="20" w:lineRule="atLeast"/>
        <w:ind w:left="284"/>
        <w:rPr>
          <w:rFonts w:ascii="Montserrat" w:hAnsi="Montserrat"/>
        </w:rPr>
      </w:pPr>
      <w:r w:rsidRPr="00135C30">
        <w:rPr>
          <w:rFonts w:ascii="Montserrat" w:hAnsi="Montserrat"/>
          <w:b/>
          <w:bCs/>
        </w:rPr>
        <w:t>IV. Custodia de los Bienes:</w:t>
      </w:r>
      <w:r w:rsidR="00B725ED">
        <w:rPr>
          <w:rFonts w:ascii="Montserrat" w:hAnsi="Montserrat"/>
        </w:rPr>
        <w:t xml:space="preserve"> </w:t>
      </w:r>
      <w:r w:rsidRPr="00135C30">
        <w:rPr>
          <w:rFonts w:ascii="Montserrat" w:hAnsi="Montserrat"/>
        </w:rPr>
        <w:t>Mantener bajo su estricta guarda y responsabilidad los bienes sujetos al trámite, hasta en tanto se realice la entrega física definitiva derivada del dictamen del Comité.</w:t>
      </w:r>
    </w:p>
    <w:p w14:paraId="657436EE" w14:textId="77777777" w:rsidR="00A81A96" w:rsidRDefault="00A81A96" w:rsidP="002623DE">
      <w:pPr>
        <w:spacing w:beforeLines="80" w:before="192" w:line="20" w:lineRule="atLeast"/>
        <w:jc w:val="center"/>
        <w:rPr>
          <w:rFonts w:ascii="Montserrat" w:hAnsi="Montserrat"/>
          <w:b/>
          <w:bCs/>
        </w:rPr>
      </w:pPr>
    </w:p>
    <w:p w14:paraId="6E07EEA9" w14:textId="77777777" w:rsidR="00A81A96" w:rsidRDefault="00A81A96" w:rsidP="002623DE">
      <w:pPr>
        <w:spacing w:beforeLines="80" w:before="192" w:line="20" w:lineRule="atLeast"/>
        <w:jc w:val="center"/>
        <w:rPr>
          <w:rFonts w:ascii="Montserrat" w:hAnsi="Montserrat"/>
          <w:b/>
          <w:bCs/>
        </w:rPr>
      </w:pPr>
    </w:p>
    <w:p w14:paraId="5A44CFA5" w14:textId="366C2659" w:rsidR="00435B2F" w:rsidRPr="00435B2F" w:rsidRDefault="00435B2F" w:rsidP="002623DE">
      <w:pPr>
        <w:spacing w:beforeLines="80" w:before="192" w:line="20" w:lineRule="atLeast"/>
        <w:jc w:val="center"/>
        <w:rPr>
          <w:rFonts w:ascii="Montserrat" w:hAnsi="Montserrat"/>
          <w:b/>
          <w:bCs/>
        </w:rPr>
      </w:pPr>
      <w:r w:rsidRPr="00435B2F">
        <w:rPr>
          <w:rFonts w:ascii="Montserrat" w:hAnsi="Montserrat"/>
          <w:b/>
          <w:bCs/>
        </w:rPr>
        <w:lastRenderedPageBreak/>
        <w:t>CAPÍTULO IV</w:t>
      </w:r>
    </w:p>
    <w:p w14:paraId="1CDEE308" w14:textId="303ED38B" w:rsidR="00435B2F" w:rsidRDefault="00435B2F" w:rsidP="002623DE">
      <w:pPr>
        <w:spacing w:beforeLines="80" w:before="192" w:line="20" w:lineRule="atLeast"/>
        <w:jc w:val="center"/>
        <w:rPr>
          <w:rFonts w:ascii="Montserrat" w:hAnsi="Montserrat"/>
          <w:b/>
          <w:bCs/>
        </w:rPr>
      </w:pPr>
      <w:r w:rsidRPr="00435B2F">
        <w:rPr>
          <w:rFonts w:ascii="Montserrat" w:hAnsi="Montserrat"/>
          <w:b/>
          <w:bCs/>
        </w:rPr>
        <w:t>DE LA VALIDACIÓN Y CONTROL PREVIO</w:t>
      </w:r>
    </w:p>
    <w:p w14:paraId="1F27A5C9" w14:textId="6EC8CA7E" w:rsidR="00002A28" w:rsidRPr="00002A28" w:rsidRDefault="00435B2F" w:rsidP="00002A28">
      <w:pPr>
        <w:spacing w:beforeLines="80" w:before="192" w:line="20" w:lineRule="atLeast"/>
        <w:rPr>
          <w:rFonts w:ascii="Montserrat" w:hAnsi="Montserrat"/>
        </w:rPr>
      </w:pPr>
      <w:r w:rsidRPr="00435B2F">
        <w:rPr>
          <w:rFonts w:ascii="Montserrat" w:hAnsi="Montserrat"/>
          <w:b/>
          <w:bCs/>
        </w:rPr>
        <w:t xml:space="preserve">Artículo 9. </w:t>
      </w:r>
      <w:r w:rsidR="00002A28" w:rsidRPr="00002A28">
        <w:rPr>
          <w:rFonts w:ascii="Montserrat" w:hAnsi="Montserrat"/>
        </w:rPr>
        <w:t>Corresponde a la Dirección General de Recursos Materiales la función de análisis y validación previa</w:t>
      </w:r>
      <w:r w:rsidR="00002A28">
        <w:rPr>
          <w:rFonts w:ascii="Montserrat" w:hAnsi="Montserrat"/>
        </w:rPr>
        <w:t xml:space="preserve"> </w:t>
      </w:r>
      <w:r w:rsidR="00002A28" w:rsidRPr="00002A28">
        <w:rPr>
          <w:rFonts w:ascii="Montserrat" w:hAnsi="Montserrat"/>
        </w:rPr>
        <w:t>de los expedientes</w:t>
      </w:r>
      <w:r w:rsidR="00002A28">
        <w:rPr>
          <w:rFonts w:ascii="Montserrat" w:hAnsi="Montserrat"/>
        </w:rPr>
        <w:t>, de</w:t>
      </w:r>
      <w:r w:rsidR="00002A28" w:rsidRPr="00002A28">
        <w:rPr>
          <w:rFonts w:ascii="Montserrat" w:hAnsi="Montserrat"/>
        </w:rPr>
        <w:t xml:space="preserve"> todas las solicitudes de desincorporación. Para tal efecto, realizará las siguientes funciones de validación:</w:t>
      </w:r>
    </w:p>
    <w:p w14:paraId="4F0FD4CE" w14:textId="12948887" w:rsidR="00002A28" w:rsidRPr="00002A28" w:rsidRDefault="00002A28" w:rsidP="00002A28">
      <w:pPr>
        <w:spacing w:beforeLines="80" w:before="192" w:line="20" w:lineRule="atLeast"/>
        <w:ind w:left="284"/>
        <w:rPr>
          <w:rFonts w:ascii="Montserrat" w:hAnsi="Montserrat"/>
        </w:rPr>
      </w:pPr>
      <w:r w:rsidRPr="00002A28">
        <w:rPr>
          <w:rFonts w:ascii="Montserrat" w:hAnsi="Montserrat"/>
          <w:b/>
          <w:bCs/>
        </w:rPr>
        <w:t>I. Revisión Normativa:</w:t>
      </w:r>
      <w:r>
        <w:rPr>
          <w:rFonts w:ascii="Montserrat" w:hAnsi="Montserrat"/>
        </w:rPr>
        <w:t xml:space="preserve"> </w:t>
      </w:r>
      <w:r w:rsidRPr="00002A28">
        <w:rPr>
          <w:rFonts w:ascii="Montserrat" w:hAnsi="Montserrat"/>
        </w:rPr>
        <w:t>Verificar que el expediente cumpla íntegramente con los requisitos establecidos en los presentes Lineamientos y demás disposiciones aplicables.</w:t>
      </w:r>
    </w:p>
    <w:p w14:paraId="2D63B2F0" w14:textId="1365FBFB" w:rsidR="00002A28" w:rsidRPr="00002A28" w:rsidRDefault="00002A28" w:rsidP="00002A28">
      <w:pPr>
        <w:spacing w:beforeLines="80" w:before="192" w:line="20" w:lineRule="atLeast"/>
        <w:ind w:left="284"/>
        <w:rPr>
          <w:rFonts w:ascii="Montserrat" w:hAnsi="Montserrat"/>
        </w:rPr>
      </w:pPr>
      <w:r w:rsidRPr="00002A28">
        <w:rPr>
          <w:rFonts w:ascii="Montserrat" w:hAnsi="Montserrat"/>
          <w:b/>
          <w:bCs/>
        </w:rPr>
        <w:t>II. Validación de Inventario:</w:t>
      </w:r>
      <w:r>
        <w:rPr>
          <w:rFonts w:ascii="Montserrat" w:hAnsi="Montserrat"/>
        </w:rPr>
        <w:t xml:space="preserve"> </w:t>
      </w:r>
      <w:r w:rsidRPr="00002A28">
        <w:rPr>
          <w:rFonts w:ascii="Montserrat" w:hAnsi="Montserrat"/>
        </w:rPr>
        <w:t>Cotejar la información proporcionada contra los registros oficiales del Sistema de Inventarios para asegurar la plena coincidencia de datos.</w:t>
      </w:r>
    </w:p>
    <w:p w14:paraId="64D45B54" w14:textId="43E64951" w:rsidR="00002A28" w:rsidRPr="00002A28" w:rsidRDefault="00002A28" w:rsidP="00002A28">
      <w:pPr>
        <w:spacing w:beforeLines="80" w:before="192" w:line="20" w:lineRule="atLeast"/>
        <w:ind w:left="284"/>
        <w:rPr>
          <w:rFonts w:ascii="Montserrat" w:hAnsi="Montserrat"/>
        </w:rPr>
      </w:pPr>
      <w:r w:rsidRPr="00002A28">
        <w:rPr>
          <w:rFonts w:ascii="Montserrat" w:hAnsi="Montserrat"/>
          <w:b/>
          <w:bCs/>
        </w:rPr>
        <w:t>III. Procedencia:</w:t>
      </w:r>
      <w:r>
        <w:rPr>
          <w:rFonts w:ascii="Montserrat" w:hAnsi="Montserrat"/>
        </w:rPr>
        <w:t xml:space="preserve"> </w:t>
      </w:r>
      <w:r w:rsidRPr="00002A28">
        <w:rPr>
          <w:rFonts w:ascii="Montserrat" w:hAnsi="Montserrat"/>
        </w:rPr>
        <w:t>La Dirección General</w:t>
      </w:r>
      <w:r w:rsidR="00F52BDE">
        <w:rPr>
          <w:rFonts w:ascii="Montserrat" w:hAnsi="Montserrat"/>
        </w:rPr>
        <w:t xml:space="preserve"> de Recursos Materiales</w:t>
      </w:r>
      <w:r w:rsidRPr="00002A28">
        <w:rPr>
          <w:rFonts w:ascii="Montserrat" w:hAnsi="Montserrat"/>
        </w:rPr>
        <w:t xml:space="preserve"> podrá rechazar de plano aquellas solicitudes que sean notoriamente improcedentes o que no justifiquen el beneficio para la Hacienda Pública.</w:t>
      </w:r>
    </w:p>
    <w:p w14:paraId="41C0A3EB" w14:textId="2DB57DCA" w:rsidR="00002A28" w:rsidRPr="00002A28" w:rsidRDefault="00002A28" w:rsidP="00002A28">
      <w:pPr>
        <w:spacing w:beforeLines="80" w:before="192" w:line="20" w:lineRule="atLeast"/>
        <w:ind w:left="284"/>
        <w:rPr>
          <w:rFonts w:ascii="Montserrat" w:hAnsi="Montserrat"/>
        </w:rPr>
      </w:pPr>
      <w:r w:rsidRPr="00002A28">
        <w:rPr>
          <w:rFonts w:ascii="Montserrat" w:hAnsi="Montserrat"/>
          <w:b/>
          <w:bCs/>
        </w:rPr>
        <w:t>IV. Impedimento de Sesión:</w:t>
      </w:r>
      <w:r>
        <w:rPr>
          <w:rFonts w:ascii="Montserrat" w:hAnsi="Montserrat"/>
        </w:rPr>
        <w:t xml:space="preserve"> </w:t>
      </w:r>
      <w:r w:rsidRPr="00002A28">
        <w:rPr>
          <w:rFonts w:ascii="Montserrat" w:hAnsi="Montserrat"/>
        </w:rPr>
        <w:t>En ninguna circunstancia</w:t>
      </w:r>
      <w:r>
        <w:rPr>
          <w:rFonts w:ascii="Montserrat" w:hAnsi="Montserrat"/>
        </w:rPr>
        <w:t xml:space="preserve"> </w:t>
      </w:r>
      <w:r w:rsidRPr="00002A28">
        <w:rPr>
          <w:rFonts w:ascii="Montserrat" w:hAnsi="Montserrat"/>
        </w:rPr>
        <w:t>se integrarán al Orden del Día del Comit</w:t>
      </w:r>
      <w:r w:rsidR="00F52BDE">
        <w:rPr>
          <w:rFonts w:ascii="Montserrat" w:hAnsi="Montserrat"/>
        </w:rPr>
        <w:t>é</w:t>
      </w:r>
      <w:r w:rsidR="00F52BDE" w:rsidRPr="00135C30">
        <w:rPr>
          <w:rFonts w:ascii="Montserrat" w:hAnsi="Montserrat"/>
        </w:rPr>
        <w:t xml:space="preserve"> </w:t>
      </w:r>
      <w:r w:rsidR="00F52BDE">
        <w:rPr>
          <w:rFonts w:ascii="Montserrat" w:hAnsi="Montserrat"/>
        </w:rPr>
        <w:t>de Bienes Muebles del poder Ejecutivo del Estado de Hidalgo</w:t>
      </w:r>
      <w:r w:rsidR="00122B70">
        <w:rPr>
          <w:rFonts w:ascii="Montserrat" w:hAnsi="Montserrat"/>
        </w:rPr>
        <w:t>,</w:t>
      </w:r>
      <w:r w:rsidRPr="00002A28">
        <w:rPr>
          <w:rFonts w:ascii="Montserrat" w:hAnsi="Montserrat"/>
        </w:rPr>
        <w:t xml:space="preserve"> expedientes que no cuenten con la</w:t>
      </w:r>
      <w:r>
        <w:rPr>
          <w:rFonts w:ascii="Montserrat" w:hAnsi="Montserrat"/>
        </w:rPr>
        <w:t xml:space="preserve"> </w:t>
      </w:r>
      <w:r w:rsidRPr="00002A28">
        <w:rPr>
          <w:rFonts w:ascii="Montserrat" w:hAnsi="Montserrat"/>
        </w:rPr>
        <w:t>Constancia de Validación Técnica</w:t>
      </w:r>
      <w:r>
        <w:rPr>
          <w:rFonts w:ascii="Montserrat" w:hAnsi="Montserrat"/>
        </w:rPr>
        <w:t xml:space="preserve"> </w:t>
      </w:r>
      <w:r w:rsidRPr="00002A28">
        <w:rPr>
          <w:rFonts w:ascii="Montserrat" w:hAnsi="Montserrat"/>
        </w:rPr>
        <w:t>emitida por la Dirección General</w:t>
      </w:r>
      <w:r w:rsidR="00F52BDE">
        <w:rPr>
          <w:rFonts w:ascii="Montserrat" w:hAnsi="Montserrat"/>
        </w:rPr>
        <w:t xml:space="preserve"> de Recursos Materiales</w:t>
      </w:r>
      <w:r w:rsidRPr="00002A28">
        <w:rPr>
          <w:rFonts w:ascii="Montserrat" w:hAnsi="Montserrat"/>
        </w:rPr>
        <w:t>.</w:t>
      </w:r>
    </w:p>
    <w:p w14:paraId="166A38B0" w14:textId="165D589F" w:rsidR="00435B2F" w:rsidRPr="00435B2F" w:rsidRDefault="00435B2F" w:rsidP="00002A28">
      <w:pPr>
        <w:spacing w:beforeLines="80" w:before="192" w:line="20" w:lineRule="atLeast"/>
        <w:rPr>
          <w:rFonts w:ascii="Montserrat" w:hAnsi="Montserrat"/>
        </w:rPr>
      </w:pPr>
    </w:p>
    <w:p w14:paraId="4CA41706" w14:textId="6DD79A7F" w:rsidR="00002A28" w:rsidRDefault="00435B2F" w:rsidP="00002A28">
      <w:pPr>
        <w:tabs>
          <w:tab w:val="num" w:pos="720"/>
        </w:tabs>
        <w:spacing w:beforeLines="80" w:before="192" w:line="20" w:lineRule="atLeast"/>
        <w:rPr>
          <w:rFonts w:ascii="Montserrat" w:hAnsi="Montserrat"/>
        </w:rPr>
      </w:pPr>
      <w:r w:rsidRPr="00435B2F">
        <w:rPr>
          <w:rFonts w:ascii="Montserrat" w:hAnsi="Montserrat"/>
          <w:b/>
          <w:bCs/>
        </w:rPr>
        <w:t xml:space="preserve">Artículo 10. </w:t>
      </w:r>
      <w:r w:rsidR="00002A28" w:rsidRPr="00002A28">
        <w:rPr>
          <w:rFonts w:ascii="Montserrat" w:hAnsi="Montserrat"/>
        </w:rPr>
        <w:t>Cuando la Dirección General</w:t>
      </w:r>
      <w:r w:rsidR="00F52BDE">
        <w:rPr>
          <w:rFonts w:ascii="Montserrat" w:hAnsi="Montserrat"/>
        </w:rPr>
        <w:t xml:space="preserve"> de Recursos Materiales</w:t>
      </w:r>
      <w:r w:rsidR="00002A28" w:rsidRPr="00002A28">
        <w:rPr>
          <w:rFonts w:ascii="Montserrat" w:hAnsi="Montserrat"/>
        </w:rPr>
        <w:t xml:space="preserve"> detecte inconsistencias, omisiones o errores en la integración del expediente</w:t>
      </w:r>
      <w:r w:rsidR="00F52BDE">
        <w:rPr>
          <w:rFonts w:ascii="Montserrat" w:hAnsi="Montserrat"/>
        </w:rPr>
        <w:t xml:space="preserve"> único</w:t>
      </w:r>
      <w:r w:rsidR="00002A28" w:rsidRPr="00002A28">
        <w:rPr>
          <w:rFonts w:ascii="Montserrat" w:hAnsi="Montserrat"/>
        </w:rPr>
        <w:t>,</w:t>
      </w:r>
      <w:r w:rsidR="00002A28">
        <w:rPr>
          <w:rFonts w:ascii="Montserrat" w:hAnsi="Montserrat"/>
        </w:rPr>
        <w:t xml:space="preserve"> podrá prevenir </w:t>
      </w:r>
      <w:r w:rsidR="00002A28" w:rsidRPr="00002A28">
        <w:rPr>
          <w:rFonts w:ascii="Montserrat" w:hAnsi="Montserrat"/>
        </w:rPr>
        <w:t>a la dependencia promovente</w:t>
      </w:r>
      <w:r w:rsidR="00002A28">
        <w:rPr>
          <w:rFonts w:ascii="Montserrat" w:hAnsi="Montserrat"/>
        </w:rPr>
        <w:t>, i</w:t>
      </w:r>
      <w:r w:rsidR="00002A28" w:rsidRPr="00002A28">
        <w:rPr>
          <w:rFonts w:ascii="Montserrat" w:hAnsi="Montserrat"/>
        </w:rPr>
        <w:t>nforma</w:t>
      </w:r>
      <w:r w:rsidR="00002A28">
        <w:rPr>
          <w:rFonts w:ascii="Montserrat" w:hAnsi="Montserrat"/>
        </w:rPr>
        <w:t>ndo</w:t>
      </w:r>
      <w:r w:rsidR="00002A28" w:rsidRPr="00002A28">
        <w:rPr>
          <w:rFonts w:ascii="Montserrat" w:hAnsi="Montserrat"/>
        </w:rPr>
        <w:t xml:space="preserve"> sobre los hallazgos detectados</w:t>
      </w:r>
      <w:r w:rsidR="007A2FD5">
        <w:rPr>
          <w:rFonts w:ascii="Montserrat" w:hAnsi="Montserrat"/>
        </w:rPr>
        <w:t xml:space="preserve"> y</w:t>
      </w:r>
      <w:r w:rsidR="00002A28" w:rsidRPr="00002A28">
        <w:rPr>
          <w:rFonts w:ascii="Montserrat" w:hAnsi="Montserrat"/>
        </w:rPr>
        <w:t xml:space="preserve"> suspendiendo de inmediato el curso del trámite</w:t>
      </w:r>
      <w:r w:rsidR="00002A28">
        <w:rPr>
          <w:rFonts w:ascii="Montserrat" w:hAnsi="Montserrat"/>
        </w:rPr>
        <w:t xml:space="preserve">, otorgándole </w:t>
      </w:r>
      <w:r w:rsidR="00002A28" w:rsidRPr="00002A28">
        <w:rPr>
          <w:rFonts w:ascii="Montserrat" w:hAnsi="Montserrat"/>
        </w:rPr>
        <w:t>un plazo improrrogable de</w:t>
      </w:r>
      <w:r w:rsidR="00002A28">
        <w:rPr>
          <w:rFonts w:ascii="Montserrat" w:hAnsi="Montserrat"/>
        </w:rPr>
        <w:t xml:space="preserve"> hasta 5</w:t>
      </w:r>
      <w:r w:rsidR="00002A28" w:rsidRPr="00002A28">
        <w:rPr>
          <w:rFonts w:ascii="Montserrat" w:hAnsi="Montserrat"/>
        </w:rPr>
        <w:t xml:space="preserve"> días hábiles, contados a partir del día siguiente de la notificación, para subsanar las observaciones o remitir la información complementaria.</w:t>
      </w:r>
    </w:p>
    <w:p w14:paraId="4E1412B3" w14:textId="248B5A2C" w:rsidR="00002A28" w:rsidRPr="00002A28" w:rsidRDefault="00002A28" w:rsidP="00002A28">
      <w:pPr>
        <w:spacing w:beforeLines="80" w:before="192" w:line="20" w:lineRule="atLeast"/>
        <w:rPr>
          <w:rFonts w:ascii="Montserrat" w:hAnsi="Montserrat"/>
        </w:rPr>
      </w:pPr>
      <w:r>
        <w:rPr>
          <w:rFonts w:ascii="Montserrat" w:hAnsi="Montserrat"/>
        </w:rPr>
        <w:t>S</w:t>
      </w:r>
      <w:r w:rsidRPr="00002A28">
        <w:rPr>
          <w:rFonts w:ascii="Montserrat" w:hAnsi="Montserrat"/>
        </w:rPr>
        <w:t>i transcurrido el plazo señalado la dependencia no atiende la prevención o lo hace de manera insuficiente, el trámite será</w:t>
      </w:r>
      <w:r w:rsidR="007A2FD5">
        <w:rPr>
          <w:rFonts w:ascii="Montserrat" w:hAnsi="Montserrat"/>
        </w:rPr>
        <w:t xml:space="preserve"> </w:t>
      </w:r>
      <w:r w:rsidRPr="00002A28">
        <w:rPr>
          <w:rFonts w:ascii="Montserrat" w:hAnsi="Montserrat"/>
        </w:rPr>
        <w:t>cancelado administrativamente</w:t>
      </w:r>
      <w:r w:rsidR="007A2FD5">
        <w:rPr>
          <w:rFonts w:ascii="Montserrat" w:hAnsi="Montserrat"/>
        </w:rPr>
        <w:t xml:space="preserve"> </w:t>
      </w:r>
      <w:r w:rsidRPr="00002A28">
        <w:rPr>
          <w:rFonts w:ascii="Montserrat" w:hAnsi="Montserrat"/>
        </w:rPr>
        <w:t xml:space="preserve">y el expediente </w:t>
      </w:r>
      <w:r w:rsidR="00F52BDE">
        <w:rPr>
          <w:rFonts w:ascii="Montserrat" w:hAnsi="Montserrat"/>
        </w:rPr>
        <w:t xml:space="preserve">le </w:t>
      </w:r>
      <w:r w:rsidRPr="00002A28">
        <w:rPr>
          <w:rFonts w:ascii="Montserrat" w:hAnsi="Montserrat"/>
        </w:rPr>
        <w:t>será devuelto, debiendo iniciar un nuevo procedimiento si persiste el interés en la desincorporación.</w:t>
      </w:r>
    </w:p>
    <w:p w14:paraId="04344391" w14:textId="6828E412" w:rsidR="00435B2F" w:rsidRPr="00435B2F" w:rsidRDefault="00002A28" w:rsidP="007A2FD5">
      <w:pPr>
        <w:spacing w:beforeLines="80" w:before="192" w:line="20" w:lineRule="atLeast"/>
        <w:rPr>
          <w:rFonts w:ascii="Montserrat" w:hAnsi="Montserrat"/>
        </w:rPr>
      </w:pPr>
      <w:r w:rsidRPr="00002A28">
        <w:rPr>
          <w:rFonts w:ascii="Montserrat" w:hAnsi="Montserrat"/>
        </w:rPr>
        <w:t>Solo en casos cuya complejidad técnica lo justifique, la dependencia podrá solicitar una prórroga única de hasta</w:t>
      </w:r>
      <w:r w:rsidR="007A2FD5">
        <w:rPr>
          <w:rFonts w:ascii="Montserrat" w:hAnsi="Montserrat"/>
        </w:rPr>
        <w:t xml:space="preserve"> </w:t>
      </w:r>
      <w:r w:rsidRPr="00002A28">
        <w:rPr>
          <w:rFonts w:ascii="Montserrat" w:hAnsi="Montserrat"/>
        </w:rPr>
        <w:t>5 días hábiles</w:t>
      </w:r>
      <w:r w:rsidR="007A2FD5">
        <w:rPr>
          <w:rFonts w:ascii="Montserrat" w:hAnsi="Montserrat"/>
        </w:rPr>
        <w:t xml:space="preserve"> </w:t>
      </w:r>
      <w:r w:rsidRPr="00002A28">
        <w:rPr>
          <w:rFonts w:ascii="Montserrat" w:hAnsi="Montserrat"/>
        </w:rPr>
        <w:t>adicionales, siempre que se pida antes del vencimiento del plazo original.</w:t>
      </w:r>
    </w:p>
    <w:p w14:paraId="715CE6DD" w14:textId="111B4C75" w:rsidR="00435B2F" w:rsidRPr="00435B2F" w:rsidRDefault="00435B2F" w:rsidP="002623DE">
      <w:pPr>
        <w:spacing w:beforeLines="80" w:before="192" w:line="20" w:lineRule="atLeast"/>
        <w:jc w:val="center"/>
        <w:rPr>
          <w:rFonts w:ascii="Montserrat" w:hAnsi="Montserrat"/>
          <w:b/>
          <w:bCs/>
        </w:rPr>
      </w:pPr>
      <w:r w:rsidRPr="00435B2F">
        <w:rPr>
          <w:rFonts w:ascii="Montserrat" w:hAnsi="Montserrat"/>
          <w:b/>
          <w:bCs/>
        </w:rPr>
        <w:t>CAPÍTULO V</w:t>
      </w:r>
    </w:p>
    <w:p w14:paraId="1411ABAB" w14:textId="3AF64FCE" w:rsidR="00435B2F" w:rsidRDefault="00435B2F" w:rsidP="002623DE">
      <w:pPr>
        <w:spacing w:beforeLines="80" w:before="192" w:line="20" w:lineRule="atLeast"/>
        <w:jc w:val="center"/>
        <w:rPr>
          <w:rFonts w:ascii="Montserrat" w:hAnsi="Montserrat"/>
          <w:b/>
          <w:bCs/>
        </w:rPr>
      </w:pPr>
      <w:r w:rsidRPr="00435B2F">
        <w:rPr>
          <w:rFonts w:ascii="Montserrat" w:hAnsi="Montserrat"/>
          <w:b/>
          <w:bCs/>
        </w:rPr>
        <w:t>DE LA INTERVENCIÓN DEL COMITÉ</w:t>
      </w:r>
    </w:p>
    <w:p w14:paraId="6D1CF8A9" w14:textId="26942A7E" w:rsidR="00F8273F" w:rsidRPr="00F8273F" w:rsidRDefault="00F8273F" w:rsidP="00F8273F">
      <w:pPr>
        <w:spacing w:beforeLines="80" w:before="192" w:line="20" w:lineRule="atLeast"/>
        <w:rPr>
          <w:rFonts w:ascii="Montserrat" w:hAnsi="Montserrat"/>
        </w:rPr>
      </w:pPr>
      <w:r w:rsidRPr="00F8273F">
        <w:rPr>
          <w:rFonts w:ascii="Montserrat" w:hAnsi="Montserrat"/>
          <w:b/>
          <w:bCs/>
        </w:rPr>
        <w:t xml:space="preserve">Artículo 11. </w:t>
      </w:r>
      <w:r w:rsidRPr="00F8273F">
        <w:rPr>
          <w:rFonts w:ascii="Montserrat" w:hAnsi="Montserrat"/>
        </w:rPr>
        <w:t>Los expedientes que hayan cumplido satisfactoriamente con la validación técnica previa de la Dirección General de Recursos Materiales serán integrados en el Orden del Día de la sesión correspondiente. Para tal efecto:</w:t>
      </w:r>
    </w:p>
    <w:p w14:paraId="0B7C6708" w14:textId="791163AD" w:rsidR="00F8273F" w:rsidRPr="00F8273F" w:rsidRDefault="00F8273F" w:rsidP="00F8273F">
      <w:pPr>
        <w:spacing w:beforeLines="80" w:before="192" w:line="20" w:lineRule="atLeast"/>
        <w:ind w:left="284"/>
        <w:rPr>
          <w:rFonts w:ascii="Montserrat" w:hAnsi="Montserrat"/>
        </w:rPr>
      </w:pPr>
      <w:r w:rsidRPr="00F8273F">
        <w:rPr>
          <w:rFonts w:ascii="Montserrat" w:hAnsi="Montserrat"/>
          <w:b/>
          <w:bCs/>
        </w:rPr>
        <w:lastRenderedPageBreak/>
        <w:t>I. Convocatoria:</w:t>
      </w:r>
      <w:r>
        <w:rPr>
          <w:rFonts w:ascii="Montserrat" w:hAnsi="Montserrat"/>
        </w:rPr>
        <w:t xml:space="preserve"> </w:t>
      </w:r>
      <w:r w:rsidR="00D232F3">
        <w:rPr>
          <w:rFonts w:ascii="Montserrat" w:hAnsi="Montserrat"/>
        </w:rPr>
        <w:t>Se realizará a través de l</w:t>
      </w:r>
      <w:r w:rsidRPr="00F8273F">
        <w:rPr>
          <w:rFonts w:ascii="Montserrat" w:hAnsi="Montserrat"/>
        </w:rPr>
        <w:t xml:space="preserve">a Secretaría Ejecutiva </w:t>
      </w:r>
      <w:r w:rsidR="00D232F3">
        <w:rPr>
          <w:rFonts w:ascii="Montserrat" w:hAnsi="Montserrat"/>
        </w:rPr>
        <w:t>conforme a los plazos y formalidades establecidas en su acuerdo de creación</w:t>
      </w:r>
      <w:r w:rsidRPr="00F8273F">
        <w:rPr>
          <w:rFonts w:ascii="Montserrat" w:hAnsi="Montserrat"/>
        </w:rPr>
        <w:t>.</w:t>
      </w:r>
    </w:p>
    <w:p w14:paraId="3E89464B" w14:textId="79D8288B" w:rsidR="00F8273F" w:rsidRPr="00F8273F" w:rsidRDefault="00F8273F" w:rsidP="00F8273F">
      <w:pPr>
        <w:spacing w:beforeLines="80" w:before="192" w:line="20" w:lineRule="atLeast"/>
        <w:ind w:left="284"/>
        <w:rPr>
          <w:rFonts w:ascii="Montserrat" w:hAnsi="Montserrat"/>
        </w:rPr>
      </w:pPr>
      <w:r w:rsidRPr="00F8273F">
        <w:rPr>
          <w:rFonts w:ascii="Montserrat" w:hAnsi="Montserrat"/>
          <w:b/>
          <w:bCs/>
        </w:rPr>
        <w:t>II. Exposición:</w:t>
      </w:r>
      <w:r>
        <w:rPr>
          <w:rFonts w:ascii="Montserrat" w:hAnsi="Montserrat"/>
        </w:rPr>
        <w:t xml:space="preserve"> </w:t>
      </w:r>
      <w:r w:rsidR="00D232F3">
        <w:rPr>
          <w:rFonts w:ascii="Montserrat" w:hAnsi="Montserrat"/>
        </w:rPr>
        <w:t xml:space="preserve">La Secretaría ejecutiva el concentrado de los asuntos validados previamente </w:t>
      </w:r>
      <w:r w:rsidR="008E0A28">
        <w:rPr>
          <w:rFonts w:ascii="Montserrat" w:hAnsi="Montserrat"/>
        </w:rPr>
        <w:t>en la Dirección General de Recursos Materiales</w:t>
      </w:r>
      <w:r w:rsidRPr="00F8273F">
        <w:rPr>
          <w:rFonts w:ascii="Montserrat" w:hAnsi="Montserrat"/>
        </w:rPr>
        <w:t>.</w:t>
      </w:r>
    </w:p>
    <w:p w14:paraId="335A816A" w14:textId="6B909FC7" w:rsidR="00F8273F" w:rsidRPr="00F8273F" w:rsidRDefault="00F8273F" w:rsidP="00F8273F">
      <w:pPr>
        <w:spacing w:beforeLines="80" w:before="192" w:line="20" w:lineRule="atLeast"/>
        <w:ind w:left="284"/>
        <w:rPr>
          <w:rFonts w:ascii="Montserrat" w:hAnsi="Montserrat"/>
        </w:rPr>
      </w:pPr>
      <w:r w:rsidRPr="00F8273F">
        <w:rPr>
          <w:rFonts w:ascii="Montserrat" w:hAnsi="Montserrat"/>
          <w:b/>
          <w:bCs/>
        </w:rPr>
        <w:t>III. Quórum:</w:t>
      </w:r>
      <w:r>
        <w:rPr>
          <w:rFonts w:ascii="Montserrat" w:hAnsi="Montserrat"/>
        </w:rPr>
        <w:t xml:space="preserve"> </w:t>
      </w:r>
      <w:r w:rsidRPr="00F8273F">
        <w:rPr>
          <w:rFonts w:ascii="Montserrat" w:hAnsi="Montserrat"/>
        </w:rPr>
        <w:t>Las propuestas solo podrán someterse a dictaminación cuando exista quórum legal, de conformidad con el Acuerdo de Creación del Comité.</w:t>
      </w:r>
    </w:p>
    <w:p w14:paraId="73D72ABE" w14:textId="36D9C25D" w:rsidR="00A37506" w:rsidRPr="00A37506" w:rsidRDefault="00A37506" w:rsidP="00A37506">
      <w:pPr>
        <w:spacing w:beforeLines="80" w:before="192" w:line="20" w:lineRule="atLeast"/>
        <w:rPr>
          <w:rFonts w:ascii="Montserrat" w:hAnsi="Montserrat"/>
        </w:rPr>
      </w:pPr>
      <w:r w:rsidRPr="00A37506">
        <w:rPr>
          <w:rFonts w:ascii="Montserrat" w:hAnsi="Montserrat"/>
          <w:b/>
          <w:bCs/>
        </w:rPr>
        <w:t>Artículo 12.</w:t>
      </w:r>
      <w:r w:rsidRPr="00A37506">
        <w:rPr>
          <w:rFonts w:ascii="Montserrat" w:hAnsi="Montserrat"/>
        </w:rPr>
        <w:t xml:space="preserve"> El Comité, tras el análisis del expediente y la deliberación de sus integrantes, emitirá su resolución en alguno de los siguientes sentidos:</w:t>
      </w:r>
    </w:p>
    <w:p w14:paraId="208FA054" w14:textId="165C0F89" w:rsidR="00A37506" w:rsidRPr="00A37506" w:rsidRDefault="00A37506" w:rsidP="00A37506">
      <w:pPr>
        <w:spacing w:beforeLines="80" w:before="192" w:line="20" w:lineRule="atLeast"/>
        <w:rPr>
          <w:rFonts w:ascii="Montserrat" w:hAnsi="Montserrat"/>
        </w:rPr>
      </w:pPr>
      <w:r w:rsidRPr="00A37506">
        <w:rPr>
          <w:rFonts w:ascii="Montserrat" w:hAnsi="Montserrat"/>
          <w:b/>
          <w:bCs/>
        </w:rPr>
        <w:t>I. Autorizado:</w:t>
      </w:r>
      <w:r w:rsidRPr="00A37506">
        <w:rPr>
          <w:rFonts w:ascii="Montserrat" w:hAnsi="Montserrat"/>
        </w:rPr>
        <w:t xml:space="preserve"> Cuando el expediente cumpla con todos los requisitos legales, técnicos y financieros, procediendo de inmediato a la ejecución del destino final.</w:t>
      </w:r>
    </w:p>
    <w:p w14:paraId="4106802C" w14:textId="64CCAC25" w:rsidR="00A37506" w:rsidRPr="00A37506" w:rsidRDefault="00A37506" w:rsidP="00A37506">
      <w:pPr>
        <w:spacing w:beforeLines="80" w:before="192" w:line="20" w:lineRule="atLeast"/>
        <w:rPr>
          <w:rFonts w:ascii="Montserrat" w:hAnsi="Montserrat"/>
        </w:rPr>
      </w:pPr>
      <w:r w:rsidRPr="00A37506">
        <w:rPr>
          <w:rFonts w:ascii="Montserrat" w:hAnsi="Montserrat"/>
          <w:b/>
          <w:bCs/>
        </w:rPr>
        <w:t>II. Condicionado:</w:t>
      </w:r>
      <w:r w:rsidRPr="00A37506">
        <w:rPr>
          <w:rFonts w:ascii="Montserrat" w:hAnsi="Montserrat"/>
        </w:rPr>
        <w:t xml:space="preserve"> Cuando se requiera una modificación menor o una aclaración documental que no altere el fondo del asunto. El acta señalará el plazo para solventar la condición.</w:t>
      </w:r>
    </w:p>
    <w:p w14:paraId="316FE0AB" w14:textId="1AF4FC2F" w:rsidR="00A37506" w:rsidRPr="00A37506" w:rsidRDefault="00A37506" w:rsidP="00A37506">
      <w:pPr>
        <w:spacing w:beforeLines="80" w:before="192" w:line="20" w:lineRule="atLeast"/>
        <w:rPr>
          <w:rFonts w:ascii="Montserrat" w:hAnsi="Montserrat"/>
        </w:rPr>
      </w:pPr>
      <w:r w:rsidRPr="00A37506">
        <w:rPr>
          <w:rFonts w:ascii="Montserrat" w:hAnsi="Montserrat"/>
          <w:b/>
          <w:bCs/>
        </w:rPr>
        <w:t>III. Diferido:</w:t>
      </w:r>
      <w:r w:rsidRPr="00A37506">
        <w:rPr>
          <w:rFonts w:ascii="Montserrat" w:hAnsi="Montserrat"/>
        </w:rPr>
        <w:t xml:space="preserve"> Cuando el Comité determine que se requiere mayor información, un nuevo avalúo o una inspección física adicional antes de resolver.</w:t>
      </w:r>
    </w:p>
    <w:p w14:paraId="2C0ABAF1" w14:textId="77777777" w:rsidR="00A37506" w:rsidRPr="00A37506" w:rsidRDefault="00A37506" w:rsidP="00A37506">
      <w:pPr>
        <w:spacing w:beforeLines="80" w:before="192" w:line="20" w:lineRule="atLeast"/>
        <w:rPr>
          <w:rFonts w:ascii="Montserrat" w:hAnsi="Montserrat"/>
        </w:rPr>
      </w:pPr>
      <w:r w:rsidRPr="00A37506">
        <w:rPr>
          <w:rFonts w:ascii="Montserrat" w:hAnsi="Montserrat"/>
          <w:b/>
          <w:bCs/>
        </w:rPr>
        <w:t>IV. Rechazado, Suspendido o Cancelado:</w:t>
      </w:r>
      <w:r w:rsidRPr="00A37506">
        <w:rPr>
          <w:rFonts w:ascii="Montserrat" w:hAnsi="Montserrat"/>
        </w:rPr>
        <w:t xml:space="preserve"> Cuando la solicitud sea notoriamente improcedente, el bien aún sea útil para el servicio público, </w:t>
      </w:r>
      <w:r w:rsidRPr="00A37506">
        <w:rPr>
          <w:rFonts w:ascii="Montserrat" w:hAnsi="Montserrat"/>
          <w:b/>
          <w:bCs/>
        </w:rPr>
        <w:t>se comprueben o sospechen arreglos y colusión entre los participantes de una subasta, existan irregularidades graves en el proceso, o se detecte que el expediente contiene información falsa o alterada</w:t>
      </w:r>
    </w:p>
    <w:p w14:paraId="59411FE6" w14:textId="1DADDFCB" w:rsidR="00F8273F" w:rsidRPr="00F8273F" w:rsidRDefault="00F8273F" w:rsidP="00A37506">
      <w:pPr>
        <w:spacing w:beforeLines="80" w:before="192" w:line="20" w:lineRule="atLeast"/>
        <w:rPr>
          <w:rFonts w:ascii="Montserrat" w:hAnsi="Montserrat"/>
        </w:rPr>
      </w:pPr>
      <w:r w:rsidRPr="00F8273F">
        <w:rPr>
          <w:rFonts w:ascii="Montserrat" w:hAnsi="Montserrat"/>
          <w:b/>
          <w:bCs/>
        </w:rPr>
        <w:t xml:space="preserve">Artículo 13. </w:t>
      </w:r>
      <w:r w:rsidR="001C7E68" w:rsidRPr="001C7E68">
        <w:rPr>
          <w:rFonts w:ascii="Montserrat" w:hAnsi="Montserrat"/>
        </w:rPr>
        <w:t>De cada sesión ordinaria o extraordinaria celebrada por el Comité, la Secretaría Técnica levantará un acta circunstanciada que contendrá el orden del día, la lista de asistencia, el desahogo de los puntos y el sentido de los acuerdos emitidos</w:t>
      </w:r>
      <w:r w:rsidRPr="00F8273F">
        <w:rPr>
          <w:rFonts w:ascii="Montserrat" w:hAnsi="Montserrat"/>
        </w:rPr>
        <w:t>:</w:t>
      </w:r>
    </w:p>
    <w:p w14:paraId="3271A8DA" w14:textId="5D78273D" w:rsidR="00F8273F" w:rsidRPr="00F8273F" w:rsidRDefault="00F8273F" w:rsidP="00CA2BCA">
      <w:pPr>
        <w:spacing w:beforeLines="80" w:before="192" w:line="20" w:lineRule="atLeast"/>
        <w:ind w:left="284"/>
        <w:rPr>
          <w:rFonts w:ascii="Montserrat" w:hAnsi="Montserrat"/>
        </w:rPr>
      </w:pPr>
      <w:r w:rsidRPr="00F8273F">
        <w:rPr>
          <w:rFonts w:ascii="Montserrat" w:hAnsi="Montserrat"/>
          <w:b/>
          <w:bCs/>
        </w:rPr>
        <w:t>I. Fundamentación y Motivación:</w:t>
      </w:r>
      <w:r>
        <w:rPr>
          <w:rFonts w:ascii="Montserrat" w:hAnsi="Montserrat"/>
        </w:rPr>
        <w:t xml:space="preserve"> </w:t>
      </w:r>
      <w:r w:rsidRPr="00F8273F">
        <w:rPr>
          <w:rFonts w:ascii="Montserrat" w:hAnsi="Montserrat"/>
        </w:rPr>
        <w:t>Los acuerdos deberán citar expresamente los preceptos legales aplicables y las razones de hecho que justifican la desincorporación.</w:t>
      </w:r>
    </w:p>
    <w:p w14:paraId="4D67750F" w14:textId="2F7E1F1F" w:rsidR="00F8273F" w:rsidRPr="00F8273F" w:rsidRDefault="00F8273F" w:rsidP="00CA2BCA">
      <w:pPr>
        <w:spacing w:beforeLines="80" w:before="192" w:line="20" w:lineRule="atLeast"/>
        <w:ind w:left="284"/>
        <w:rPr>
          <w:rFonts w:ascii="Montserrat" w:hAnsi="Montserrat"/>
        </w:rPr>
      </w:pPr>
      <w:r w:rsidRPr="00F8273F">
        <w:rPr>
          <w:rFonts w:ascii="Montserrat" w:hAnsi="Montserrat"/>
          <w:b/>
          <w:bCs/>
        </w:rPr>
        <w:t>II. Votación:</w:t>
      </w:r>
      <w:r>
        <w:rPr>
          <w:rFonts w:ascii="Montserrat" w:hAnsi="Montserrat"/>
        </w:rPr>
        <w:t xml:space="preserve"> </w:t>
      </w:r>
      <w:r w:rsidRPr="00F8273F">
        <w:rPr>
          <w:rFonts w:ascii="Montserrat" w:hAnsi="Montserrat"/>
        </w:rPr>
        <w:t>Los acuerdos se tomarán por mayoría de votos. En caso de empate, la persona titular de la Presidencia ejercerá el</w:t>
      </w:r>
      <w:r w:rsidR="00CA2BCA">
        <w:rPr>
          <w:rFonts w:ascii="Montserrat" w:hAnsi="Montserrat"/>
        </w:rPr>
        <w:t xml:space="preserve"> </w:t>
      </w:r>
      <w:r w:rsidRPr="00F8273F">
        <w:rPr>
          <w:rFonts w:ascii="Montserrat" w:hAnsi="Montserrat"/>
        </w:rPr>
        <w:t>voto de calidad.</w:t>
      </w:r>
    </w:p>
    <w:p w14:paraId="1DF490EE" w14:textId="40286142" w:rsidR="00F8273F" w:rsidRDefault="00F8273F" w:rsidP="00CA2BCA">
      <w:pPr>
        <w:spacing w:beforeLines="80" w:before="192" w:line="20" w:lineRule="atLeast"/>
        <w:ind w:left="284"/>
        <w:rPr>
          <w:rFonts w:ascii="Montserrat" w:hAnsi="Montserrat"/>
        </w:rPr>
      </w:pPr>
      <w:r w:rsidRPr="00F8273F">
        <w:rPr>
          <w:rFonts w:ascii="Montserrat" w:hAnsi="Montserrat"/>
          <w:b/>
          <w:bCs/>
        </w:rPr>
        <w:t>I</w:t>
      </w:r>
      <w:r w:rsidR="007E517E">
        <w:rPr>
          <w:rFonts w:ascii="Montserrat" w:hAnsi="Montserrat"/>
          <w:b/>
          <w:bCs/>
        </w:rPr>
        <w:t>II</w:t>
      </w:r>
      <w:r w:rsidRPr="00F8273F">
        <w:rPr>
          <w:rFonts w:ascii="Montserrat" w:hAnsi="Montserrat"/>
          <w:b/>
          <w:bCs/>
        </w:rPr>
        <w:t>. Notificación:</w:t>
      </w:r>
      <w:r w:rsidR="00CA2BCA">
        <w:rPr>
          <w:rFonts w:ascii="Montserrat" w:hAnsi="Montserrat"/>
        </w:rPr>
        <w:t xml:space="preserve"> </w:t>
      </w:r>
      <w:r w:rsidRPr="00F8273F">
        <w:rPr>
          <w:rFonts w:ascii="Montserrat" w:hAnsi="Montserrat"/>
        </w:rPr>
        <w:t xml:space="preserve">La Secretaría Ejecutiva </w:t>
      </w:r>
      <w:r w:rsidR="003466C5" w:rsidRPr="003466C5">
        <w:rPr>
          <w:rFonts w:ascii="Montserrat" w:hAnsi="Montserrat"/>
        </w:rPr>
        <w:t xml:space="preserve">notificará los acuerdos a las dependencias promoventes en un plazo no mayor a 5 días hábiles posteriores a la sesión, </w:t>
      </w:r>
      <w:r w:rsidR="003466C5" w:rsidRPr="003466C5">
        <w:rPr>
          <w:rFonts w:ascii="Montserrat" w:hAnsi="Montserrat"/>
          <w:b/>
          <w:bCs/>
        </w:rPr>
        <w:t>con excepción de los asuntos aprobados para enajenación inmediata por licitación</w:t>
      </w:r>
      <w:r w:rsidR="008E0A28">
        <w:rPr>
          <w:rFonts w:ascii="Montserrat" w:hAnsi="Montserrat"/>
          <w:b/>
          <w:bCs/>
        </w:rPr>
        <w:t xml:space="preserve"> pública,</w:t>
      </w:r>
      <w:r w:rsidR="003466C5" w:rsidRPr="003466C5">
        <w:rPr>
          <w:rFonts w:ascii="Montserrat" w:hAnsi="Montserrat"/>
          <w:b/>
          <w:bCs/>
        </w:rPr>
        <w:t xml:space="preserve"> subasta pública</w:t>
      </w:r>
      <w:r w:rsidR="00122B70">
        <w:rPr>
          <w:rFonts w:ascii="Montserrat" w:hAnsi="Montserrat"/>
          <w:b/>
          <w:bCs/>
        </w:rPr>
        <w:t xml:space="preserve"> o</w:t>
      </w:r>
      <w:r w:rsidR="00F52BDE">
        <w:rPr>
          <w:rFonts w:ascii="Montserrat" w:hAnsi="Montserrat"/>
          <w:b/>
          <w:bCs/>
        </w:rPr>
        <w:t xml:space="preserve"> invitación </w:t>
      </w:r>
      <w:r w:rsidR="008E0A28">
        <w:rPr>
          <w:rFonts w:ascii="Montserrat" w:hAnsi="Montserrat"/>
          <w:b/>
          <w:bCs/>
        </w:rPr>
        <w:t>a cuando menos tres personas</w:t>
      </w:r>
      <w:r w:rsidR="004D683F">
        <w:rPr>
          <w:rFonts w:ascii="Montserrat" w:hAnsi="Montserrat"/>
          <w:b/>
          <w:bCs/>
        </w:rPr>
        <w:t xml:space="preserve">, </w:t>
      </w:r>
      <w:r w:rsidR="003466C5" w:rsidRPr="003466C5">
        <w:rPr>
          <w:rFonts w:ascii="Montserrat" w:hAnsi="Montserrat"/>
          <w:b/>
          <w:bCs/>
        </w:rPr>
        <w:t>los cuales deberán notificarse dentro de las 24 horas siguientes para cumplir con los plazos normativos de publicación</w:t>
      </w:r>
      <w:r w:rsidRPr="00F8273F">
        <w:rPr>
          <w:rFonts w:ascii="Montserrat" w:hAnsi="Montserrat"/>
        </w:rPr>
        <w:t>.</w:t>
      </w:r>
    </w:p>
    <w:p w14:paraId="6BE21527" w14:textId="6FDD4E47" w:rsidR="00A37506" w:rsidRPr="00A37506" w:rsidRDefault="00A37506" w:rsidP="00CA2BCA">
      <w:pPr>
        <w:spacing w:beforeLines="80" w:before="192" w:line="20" w:lineRule="atLeast"/>
        <w:ind w:left="284"/>
        <w:rPr>
          <w:rFonts w:ascii="Montserrat" w:hAnsi="Montserrat"/>
        </w:rPr>
      </w:pPr>
      <w:r w:rsidRPr="00A37506">
        <w:rPr>
          <w:rFonts w:ascii="Montserrat" w:hAnsi="Montserrat"/>
        </w:rPr>
        <w:t xml:space="preserve">En caso de que el rechazo, suspensión o cancelación derive de la detección de información falsa, alteración de documentos o conductas colusivas entre servidores públicos o particulares, </w:t>
      </w:r>
      <w:r w:rsidRPr="00A37506">
        <w:rPr>
          <w:rFonts w:ascii="Montserrat" w:hAnsi="Montserrat"/>
          <w:b/>
          <w:bCs/>
        </w:rPr>
        <w:t xml:space="preserve">la Secretaría Ejecutiva del Comité estará obligada a remitir el expediente de forma inmediata al Órgano Interno de </w:t>
      </w:r>
      <w:r w:rsidRPr="00A37506">
        <w:rPr>
          <w:rFonts w:ascii="Montserrat" w:hAnsi="Montserrat"/>
          <w:b/>
          <w:bCs/>
        </w:rPr>
        <w:lastRenderedPageBreak/>
        <w:t>Control competente, para el inicio de los procedimientos sancionatorios previstos en la Ley General de Responsabilidades Administrativas y la legislación penal aplicable para el Estado de Hidalgo</w:t>
      </w:r>
    </w:p>
    <w:p w14:paraId="7E299504" w14:textId="18F2A5EC" w:rsidR="00435B2F" w:rsidRPr="00435B2F" w:rsidRDefault="00435B2F" w:rsidP="002623DE">
      <w:pPr>
        <w:spacing w:beforeLines="80" w:before="192" w:line="20" w:lineRule="atLeast"/>
        <w:jc w:val="center"/>
        <w:rPr>
          <w:rFonts w:ascii="Montserrat" w:hAnsi="Montserrat"/>
          <w:b/>
          <w:bCs/>
        </w:rPr>
      </w:pPr>
      <w:r w:rsidRPr="00435B2F">
        <w:rPr>
          <w:rFonts w:ascii="Montserrat" w:hAnsi="Montserrat"/>
          <w:b/>
          <w:bCs/>
        </w:rPr>
        <w:t>CAPÍTULO VI</w:t>
      </w:r>
    </w:p>
    <w:p w14:paraId="1C46BB42" w14:textId="4527B207" w:rsidR="00435B2F" w:rsidRDefault="00435B2F" w:rsidP="002623DE">
      <w:pPr>
        <w:spacing w:beforeLines="80" w:before="192" w:line="20" w:lineRule="atLeast"/>
        <w:jc w:val="center"/>
        <w:rPr>
          <w:rFonts w:ascii="Montserrat" w:hAnsi="Montserrat"/>
          <w:b/>
          <w:bCs/>
        </w:rPr>
      </w:pPr>
      <w:r w:rsidRPr="00435B2F">
        <w:rPr>
          <w:rFonts w:ascii="Montserrat" w:hAnsi="Montserrat"/>
          <w:b/>
          <w:bCs/>
        </w:rPr>
        <w:t xml:space="preserve">DEL DESTINO FINAL </w:t>
      </w:r>
      <w:r w:rsidR="008F3682">
        <w:rPr>
          <w:rFonts w:ascii="Montserrat" w:hAnsi="Montserrat"/>
          <w:b/>
          <w:bCs/>
        </w:rPr>
        <w:t>Y EJECUCIÓN</w:t>
      </w:r>
    </w:p>
    <w:p w14:paraId="11A740D0" w14:textId="353FEE10" w:rsidR="00A37506" w:rsidRPr="00A37506" w:rsidRDefault="00435B2F" w:rsidP="00A37506">
      <w:pPr>
        <w:spacing w:beforeLines="80" w:before="192" w:line="20" w:lineRule="atLeast"/>
        <w:rPr>
          <w:rFonts w:ascii="Montserrat" w:hAnsi="Montserrat"/>
        </w:rPr>
      </w:pPr>
      <w:r w:rsidRPr="00435B2F">
        <w:rPr>
          <w:rFonts w:ascii="Montserrat" w:hAnsi="Montserrat"/>
          <w:b/>
          <w:bCs/>
        </w:rPr>
        <w:t>Artículo 14.</w:t>
      </w:r>
      <w:r w:rsidR="00A37506" w:rsidRPr="00A37506">
        <w:rPr>
          <w:rFonts w:ascii="Montserrat" w:hAnsi="Montserrat"/>
        </w:rPr>
        <w:t xml:space="preserve"> Las modalidades de destino final de los bienes muebles que el Comité podrá dictaminar y autorizar, de conformidad con la Ley de Bienes del Estado de Hidalgo y las Normas Generales vigentes, son las siguientes:</w:t>
      </w:r>
    </w:p>
    <w:p w14:paraId="586E2F72" w14:textId="77777777" w:rsidR="00A37506" w:rsidRPr="00A37506" w:rsidRDefault="00A37506" w:rsidP="00A37506">
      <w:pPr>
        <w:spacing w:beforeLines="80" w:before="192" w:line="20" w:lineRule="atLeast"/>
        <w:rPr>
          <w:rFonts w:ascii="Montserrat" w:hAnsi="Montserrat"/>
        </w:rPr>
      </w:pPr>
      <w:r w:rsidRPr="00A37506">
        <w:rPr>
          <w:rFonts w:ascii="Montserrat" w:hAnsi="Montserrat"/>
          <w:b/>
          <w:bCs/>
        </w:rPr>
        <w:t>I. Enajenación:</w:t>
      </w:r>
      <w:r w:rsidRPr="00A37506">
        <w:rPr>
          <w:rFonts w:ascii="Montserrat" w:hAnsi="Montserrat"/>
        </w:rPr>
        <w:t xml:space="preserve"> Que se realizará invariablemente a través de los procedimientos de:</w:t>
      </w:r>
    </w:p>
    <w:p w14:paraId="161F17FC" w14:textId="06B37E9F" w:rsidR="00A37506" w:rsidRPr="00A37506" w:rsidRDefault="00A37506" w:rsidP="00A37506">
      <w:pPr>
        <w:spacing w:beforeLines="80" w:before="192" w:line="20" w:lineRule="atLeast"/>
        <w:ind w:left="720"/>
        <w:rPr>
          <w:rFonts w:ascii="Montserrat" w:hAnsi="Montserrat"/>
        </w:rPr>
      </w:pPr>
      <w:r w:rsidRPr="00A37506">
        <w:rPr>
          <w:rFonts w:ascii="Montserrat" w:hAnsi="Montserrat"/>
        </w:rPr>
        <w:t>a) Licitación Pública.</w:t>
      </w:r>
    </w:p>
    <w:p w14:paraId="41E7E3C8" w14:textId="0F431491" w:rsidR="00A37506" w:rsidRPr="00A37506" w:rsidRDefault="00A37506" w:rsidP="00A37506">
      <w:pPr>
        <w:spacing w:beforeLines="80" w:before="192" w:line="20" w:lineRule="atLeast"/>
        <w:ind w:left="720"/>
        <w:rPr>
          <w:rFonts w:ascii="Montserrat" w:hAnsi="Montserrat"/>
        </w:rPr>
      </w:pPr>
      <w:r w:rsidRPr="00A37506">
        <w:rPr>
          <w:rFonts w:ascii="Montserrat" w:hAnsi="Montserrat"/>
        </w:rPr>
        <w:t>b) Invitación a cuando menos tres personas.</w:t>
      </w:r>
    </w:p>
    <w:p w14:paraId="781A4333" w14:textId="0E4C5A8C" w:rsidR="00A37506" w:rsidRPr="00A37506" w:rsidRDefault="00A37506" w:rsidP="00A37506">
      <w:pPr>
        <w:spacing w:beforeLines="80" w:before="192" w:line="20" w:lineRule="atLeast"/>
        <w:ind w:left="720"/>
        <w:rPr>
          <w:rFonts w:ascii="Montserrat" w:hAnsi="Montserrat"/>
        </w:rPr>
      </w:pPr>
      <w:r w:rsidRPr="00A37506">
        <w:rPr>
          <w:rFonts w:ascii="Montserrat" w:hAnsi="Montserrat"/>
        </w:rPr>
        <w:t>c) Adjudicación Directa (únicamente en los supuestos de excepción previstos por la norma).</w:t>
      </w:r>
    </w:p>
    <w:p w14:paraId="2290E9AD" w14:textId="3A0F1F9D" w:rsidR="00A37506" w:rsidRPr="00A37506" w:rsidRDefault="00A37506" w:rsidP="00A37506">
      <w:pPr>
        <w:spacing w:beforeLines="80" w:before="192" w:line="20" w:lineRule="atLeast"/>
        <w:ind w:left="720"/>
        <w:rPr>
          <w:rFonts w:ascii="Montserrat" w:hAnsi="Montserrat"/>
        </w:rPr>
      </w:pPr>
      <w:r w:rsidRPr="00A37506">
        <w:rPr>
          <w:rFonts w:ascii="Montserrat" w:hAnsi="Montserrat"/>
        </w:rPr>
        <w:t>d) Subasta Pública.</w:t>
      </w:r>
    </w:p>
    <w:p w14:paraId="2C6145ED" w14:textId="26EF3B3B" w:rsidR="00A37506" w:rsidRPr="00A37506" w:rsidRDefault="00A37506" w:rsidP="00A37506">
      <w:pPr>
        <w:spacing w:beforeLines="80" w:before="192" w:line="20" w:lineRule="atLeast"/>
        <w:rPr>
          <w:rFonts w:ascii="Montserrat" w:hAnsi="Montserrat"/>
        </w:rPr>
      </w:pPr>
      <w:r w:rsidRPr="00A37506">
        <w:rPr>
          <w:rFonts w:ascii="Montserrat" w:hAnsi="Montserrat"/>
          <w:b/>
          <w:bCs/>
        </w:rPr>
        <w:t>II. Donación o Comodato:</w:t>
      </w:r>
      <w:r w:rsidRPr="00A37506">
        <w:rPr>
          <w:rFonts w:ascii="Montserrat" w:hAnsi="Montserrat"/>
        </w:rPr>
        <w:t xml:space="preserve"> Dirigida a Municipios, Instituciones de Beneficencia, Educativas o Culturales, de conformidad con los requisitos de las Normas Generales. </w:t>
      </w:r>
      <w:r w:rsidRPr="00A37506">
        <w:rPr>
          <w:rFonts w:ascii="Montserrat" w:hAnsi="Montserrat"/>
          <w:b/>
          <w:bCs/>
        </w:rPr>
        <w:t>Cuando el valor de los bienes a donar exceda el equivalente a 10,000 veces la Unidad de Medida y Actualización (UMA) vigente, se requerirá obligatoriamente la autorización expresa del Titular del Ejecutivo Estatal</w:t>
      </w:r>
      <w:r w:rsidRPr="00A37506">
        <w:rPr>
          <w:rFonts w:ascii="Montserrat" w:hAnsi="Montserrat"/>
        </w:rPr>
        <w:t>.</w:t>
      </w:r>
    </w:p>
    <w:p w14:paraId="2AC451CB" w14:textId="77777777" w:rsidR="00A37506" w:rsidRPr="00A37506" w:rsidRDefault="00A37506" w:rsidP="00A37506">
      <w:pPr>
        <w:spacing w:beforeLines="80" w:before="192" w:line="20" w:lineRule="atLeast"/>
        <w:rPr>
          <w:rFonts w:ascii="Montserrat" w:hAnsi="Montserrat"/>
        </w:rPr>
      </w:pPr>
      <w:r w:rsidRPr="00A37506">
        <w:rPr>
          <w:rFonts w:ascii="Montserrat" w:hAnsi="Montserrat"/>
          <w:b/>
          <w:bCs/>
        </w:rPr>
        <w:t>III. Permuta o Dación en Pago:</w:t>
      </w:r>
      <w:r w:rsidRPr="00A37506">
        <w:rPr>
          <w:rFonts w:ascii="Montserrat" w:hAnsi="Montserrat"/>
        </w:rPr>
        <w:t xml:space="preserve"> Para el intercambio de activos o la extinción de obligaciones pendientes de pago contraídas previamente por el Estado, sujeto a la disponibilidad y leyes civiles aplicables (pp. 28-29).</w:t>
      </w:r>
    </w:p>
    <w:p w14:paraId="4C7F5502" w14:textId="623DE50B" w:rsidR="00435B2F" w:rsidRDefault="00A37506" w:rsidP="002623DE">
      <w:pPr>
        <w:spacing w:beforeLines="80" w:before="192" w:line="20" w:lineRule="atLeast"/>
        <w:rPr>
          <w:rFonts w:ascii="Montserrat" w:hAnsi="Montserrat"/>
        </w:rPr>
      </w:pPr>
      <w:r w:rsidRPr="00A37506">
        <w:rPr>
          <w:rFonts w:ascii="Montserrat" w:hAnsi="Montserrat"/>
          <w:b/>
          <w:bCs/>
        </w:rPr>
        <w:t>IV. Destrucción:</w:t>
      </w:r>
      <w:r w:rsidRPr="00A37506">
        <w:rPr>
          <w:rFonts w:ascii="Montserrat" w:hAnsi="Montserrat"/>
        </w:rPr>
        <w:t xml:space="preserve"> Aplicable cuando los bienes, por su estado físico, pongan en peligro la salubridad, la seguridad pública o el medio ambiente, o bien, cuando se hayan declarado desie</w:t>
      </w:r>
      <w:r w:rsidR="008E0A28">
        <w:rPr>
          <w:rFonts w:ascii="Montserrat" w:hAnsi="Montserrat"/>
        </w:rPr>
        <w:t xml:space="preserve">rtas las etapas obligatorias de licitación pública e invitación a cuando menos tres </w:t>
      </w:r>
      <w:r w:rsidR="007E517E">
        <w:rPr>
          <w:rFonts w:ascii="Montserrat" w:hAnsi="Montserrat"/>
        </w:rPr>
        <w:t>personas y</w:t>
      </w:r>
      <w:r w:rsidR="008E0A28">
        <w:rPr>
          <w:rFonts w:ascii="Montserrat" w:hAnsi="Montserrat"/>
        </w:rPr>
        <w:t xml:space="preserve"> técnicamente se justifique la inviabilidad de la subasta. </w:t>
      </w:r>
    </w:p>
    <w:p w14:paraId="3A521AB5" w14:textId="2ACAE731" w:rsidR="00CA2BCA" w:rsidRPr="00CA2BCA" w:rsidRDefault="00435B2F" w:rsidP="00CA2BCA">
      <w:pPr>
        <w:spacing w:beforeLines="80" w:before="192" w:line="20" w:lineRule="atLeast"/>
        <w:rPr>
          <w:rFonts w:ascii="Montserrat" w:hAnsi="Montserrat"/>
        </w:rPr>
      </w:pPr>
      <w:r w:rsidRPr="00435B2F">
        <w:rPr>
          <w:rFonts w:ascii="Montserrat" w:hAnsi="Montserrat"/>
          <w:b/>
          <w:bCs/>
        </w:rPr>
        <w:t>Artículo 15.</w:t>
      </w:r>
      <w:r w:rsidRPr="00435B2F">
        <w:rPr>
          <w:rFonts w:ascii="Montserrat" w:hAnsi="Montserrat"/>
        </w:rPr>
        <w:t xml:space="preserve"> </w:t>
      </w:r>
      <w:r w:rsidR="00CA2BCA" w:rsidRPr="00CA2BCA">
        <w:rPr>
          <w:rFonts w:ascii="Montserrat" w:hAnsi="Montserrat"/>
        </w:rPr>
        <w:t xml:space="preserve"> Para determinar la modalidad de destino final, el Comité evaluará de manera integral los siguientes criterios técnicos:</w:t>
      </w:r>
    </w:p>
    <w:p w14:paraId="7AD76898" w14:textId="20F6CB1E" w:rsidR="00CA2BCA" w:rsidRPr="00CA2BCA" w:rsidRDefault="00CA2BCA" w:rsidP="00CA2BCA">
      <w:pPr>
        <w:spacing w:beforeLines="80" w:before="192" w:line="20" w:lineRule="atLeast"/>
        <w:ind w:left="284"/>
        <w:rPr>
          <w:rFonts w:ascii="Montserrat" w:hAnsi="Montserrat"/>
        </w:rPr>
      </w:pPr>
      <w:r w:rsidRPr="00CA2BCA">
        <w:rPr>
          <w:rFonts w:ascii="Montserrat" w:hAnsi="Montserrat"/>
          <w:b/>
          <w:bCs/>
        </w:rPr>
        <w:t>I. Valor Económico:</w:t>
      </w:r>
      <w:r>
        <w:rPr>
          <w:rFonts w:ascii="Montserrat" w:hAnsi="Montserrat"/>
        </w:rPr>
        <w:t xml:space="preserve"> </w:t>
      </w:r>
      <w:r w:rsidRPr="00CA2BCA">
        <w:rPr>
          <w:rFonts w:ascii="Montserrat" w:hAnsi="Montserrat"/>
        </w:rPr>
        <w:t>El valor comercial o de desecho determinado mediante avalúo vigente o guía de precios de mercado.</w:t>
      </w:r>
    </w:p>
    <w:p w14:paraId="34D47D11" w14:textId="0C7E329B" w:rsidR="00CA2BCA" w:rsidRPr="00CA2BCA" w:rsidRDefault="00CA2BCA" w:rsidP="00CA2BCA">
      <w:pPr>
        <w:spacing w:beforeLines="80" w:before="192" w:line="20" w:lineRule="atLeast"/>
        <w:ind w:left="284"/>
        <w:rPr>
          <w:rFonts w:ascii="Montserrat" w:hAnsi="Montserrat"/>
        </w:rPr>
      </w:pPr>
      <w:r w:rsidRPr="00CA2BCA">
        <w:rPr>
          <w:rFonts w:ascii="Montserrat" w:hAnsi="Montserrat"/>
          <w:b/>
          <w:bCs/>
        </w:rPr>
        <w:t>II. Estado Físico:</w:t>
      </w:r>
      <w:r>
        <w:rPr>
          <w:rFonts w:ascii="Montserrat" w:hAnsi="Montserrat"/>
        </w:rPr>
        <w:t xml:space="preserve"> </w:t>
      </w:r>
      <w:r w:rsidRPr="00CA2BCA">
        <w:rPr>
          <w:rFonts w:ascii="Montserrat" w:hAnsi="Montserrat"/>
        </w:rPr>
        <w:t>El diagnóstico mecánico, funcional o de integridad que determine si el bien es reusable o debe ser considerado desecho.</w:t>
      </w:r>
    </w:p>
    <w:p w14:paraId="56CEB3BD" w14:textId="0790C9EC" w:rsidR="00CA2BCA" w:rsidRPr="00CA2BCA" w:rsidRDefault="00CA2BCA" w:rsidP="00CA2BCA">
      <w:pPr>
        <w:spacing w:beforeLines="80" w:before="192" w:line="20" w:lineRule="atLeast"/>
        <w:ind w:left="284"/>
        <w:rPr>
          <w:rFonts w:ascii="Montserrat" w:hAnsi="Montserrat"/>
        </w:rPr>
      </w:pPr>
      <w:r w:rsidRPr="00CA2BCA">
        <w:rPr>
          <w:rFonts w:ascii="Montserrat" w:hAnsi="Montserrat"/>
          <w:b/>
          <w:bCs/>
        </w:rPr>
        <w:t>III. Costos de Recuperación:</w:t>
      </w:r>
      <w:r>
        <w:rPr>
          <w:rFonts w:ascii="Montserrat" w:hAnsi="Montserrat"/>
        </w:rPr>
        <w:t xml:space="preserve"> </w:t>
      </w:r>
      <w:r w:rsidRPr="00CA2BCA">
        <w:rPr>
          <w:rFonts w:ascii="Montserrat" w:hAnsi="Montserrat"/>
        </w:rPr>
        <w:t>Análisis de costo-beneficio que evalúe si el gasto de reparación, almacenamiento o traslado supera el valor real del bien.</w:t>
      </w:r>
    </w:p>
    <w:p w14:paraId="52D24D33" w14:textId="77957EBF" w:rsidR="00CA2BCA" w:rsidRPr="00CA2BCA" w:rsidRDefault="00CA2BCA" w:rsidP="00CA2BCA">
      <w:pPr>
        <w:spacing w:beforeLines="80" w:before="192" w:line="20" w:lineRule="atLeast"/>
        <w:ind w:left="284"/>
        <w:rPr>
          <w:rFonts w:ascii="Montserrat" w:hAnsi="Montserrat"/>
        </w:rPr>
      </w:pPr>
      <w:r w:rsidRPr="00CA2BCA">
        <w:rPr>
          <w:rFonts w:ascii="Montserrat" w:hAnsi="Montserrat"/>
          <w:b/>
          <w:bCs/>
        </w:rPr>
        <w:lastRenderedPageBreak/>
        <w:t>IV. Interés Público:</w:t>
      </w:r>
      <w:r>
        <w:rPr>
          <w:rFonts w:ascii="Montserrat" w:hAnsi="Montserrat"/>
        </w:rPr>
        <w:t xml:space="preserve"> </w:t>
      </w:r>
      <w:r w:rsidRPr="00CA2BCA">
        <w:rPr>
          <w:rFonts w:ascii="Montserrat" w:hAnsi="Montserrat"/>
        </w:rPr>
        <w:t>Priorización del beneficio social o institucional sobre el beneficio económico particular.</w:t>
      </w:r>
    </w:p>
    <w:p w14:paraId="68E87AD0" w14:textId="69ACD5E9" w:rsidR="00CA2BCA" w:rsidRPr="00CA2BCA" w:rsidRDefault="00CA2BCA" w:rsidP="00CA2BCA">
      <w:pPr>
        <w:spacing w:beforeLines="80" w:before="192" w:line="20" w:lineRule="atLeast"/>
        <w:ind w:left="284"/>
        <w:rPr>
          <w:rFonts w:ascii="Montserrat" w:hAnsi="Montserrat"/>
        </w:rPr>
      </w:pPr>
      <w:r w:rsidRPr="00CA2BCA">
        <w:rPr>
          <w:rFonts w:ascii="Montserrat" w:hAnsi="Montserrat"/>
          <w:b/>
          <w:bCs/>
        </w:rPr>
        <w:t>V. Normatividad Aplicable:</w:t>
      </w:r>
      <w:r>
        <w:rPr>
          <w:rFonts w:ascii="Montserrat" w:hAnsi="Montserrat"/>
        </w:rPr>
        <w:t xml:space="preserve"> </w:t>
      </w:r>
      <w:r w:rsidRPr="00CA2BCA">
        <w:rPr>
          <w:rFonts w:ascii="Montserrat" w:hAnsi="Montserrat"/>
        </w:rPr>
        <w:t>Sujeción estricta a las leyes de austeridad, protección ambiental y transparencia vigentes en el Estado de Hidalgo.</w:t>
      </w:r>
    </w:p>
    <w:p w14:paraId="7B8FB017" w14:textId="567D029A" w:rsidR="009C215F" w:rsidRPr="009C215F" w:rsidRDefault="00435B2F" w:rsidP="009C215F">
      <w:pPr>
        <w:spacing w:beforeLines="80" w:before="192" w:line="20" w:lineRule="atLeast"/>
        <w:rPr>
          <w:rFonts w:ascii="Montserrat" w:hAnsi="Montserrat"/>
        </w:rPr>
      </w:pPr>
      <w:r w:rsidRPr="00435B2F">
        <w:rPr>
          <w:rFonts w:ascii="Montserrat" w:hAnsi="Montserrat"/>
          <w:b/>
          <w:bCs/>
        </w:rPr>
        <w:t xml:space="preserve">Artículo 16. </w:t>
      </w:r>
      <w:r w:rsidR="00CA2BCA">
        <w:rPr>
          <w:rFonts w:ascii="Montserrat" w:hAnsi="Montserrat"/>
        </w:rPr>
        <w:t xml:space="preserve"> </w:t>
      </w:r>
      <w:r w:rsidR="009C215F" w:rsidRPr="009C215F">
        <w:rPr>
          <w:rFonts w:ascii="Montserrat" w:hAnsi="Montserrat"/>
        </w:rPr>
        <w:t xml:space="preserve">La Dirección General de Recursos Materiales de la Oficialía Mayor del </w:t>
      </w:r>
      <w:r w:rsidR="009C215F">
        <w:rPr>
          <w:rFonts w:ascii="Montserrat" w:hAnsi="Montserrat"/>
        </w:rPr>
        <w:t>Poder Ejecutivo del e</w:t>
      </w:r>
      <w:r w:rsidR="009C215F" w:rsidRPr="009C215F">
        <w:rPr>
          <w:rFonts w:ascii="Montserrat" w:hAnsi="Montserrat"/>
        </w:rPr>
        <w:t>stado de Hidalgo tendrá a su cargo la instrumentación, ejecución y seguimiento operativo de los acuerdos emitidos por el Comité</w:t>
      </w:r>
      <w:r w:rsidR="00363EF0">
        <w:rPr>
          <w:rFonts w:ascii="Montserrat" w:hAnsi="Montserrat"/>
        </w:rPr>
        <w:t xml:space="preserve"> de Bienes</w:t>
      </w:r>
      <w:r w:rsidR="009C215F" w:rsidRPr="009C215F">
        <w:rPr>
          <w:rFonts w:ascii="Montserrat" w:hAnsi="Montserrat"/>
        </w:rPr>
        <w:t>, teniendo las siguientes obligaciones específicas:</w:t>
      </w:r>
    </w:p>
    <w:p w14:paraId="52635E96" w14:textId="106EB5B0" w:rsidR="009C215F" w:rsidRPr="009C215F" w:rsidRDefault="009C215F" w:rsidP="009C215F">
      <w:pPr>
        <w:spacing w:beforeLines="80" w:before="192" w:line="20" w:lineRule="atLeast"/>
        <w:rPr>
          <w:rFonts w:ascii="Montserrat" w:hAnsi="Montserrat"/>
        </w:rPr>
      </w:pPr>
      <w:r w:rsidRPr="009C215F">
        <w:rPr>
          <w:rFonts w:ascii="Montserrat" w:hAnsi="Montserrat"/>
          <w:b/>
          <w:bCs/>
        </w:rPr>
        <w:t>I.</w:t>
      </w:r>
      <w:r w:rsidRPr="009C215F">
        <w:rPr>
          <w:rFonts w:ascii="Montserrat" w:hAnsi="Montserrat"/>
        </w:rPr>
        <w:t xml:space="preserve"> Validar técnicamente la integración de los Expedientes Únicos de desincorporación presentados por las dependencias.</w:t>
      </w:r>
    </w:p>
    <w:p w14:paraId="493080A0" w14:textId="77777777" w:rsidR="009C215F" w:rsidRPr="009C215F" w:rsidRDefault="009C215F" w:rsidP="009C215F">
      <w:pPr>
        <w:spacing w:beforeLines="80" w:before="192" w:line="20" w:lineRule="atLeast"/>
        <w:rPr>
          <w:rFonts w:ascii="Montserrat" w:hAnsi="Montserrat"/>
        </w:rPr>
      </w:pPr>
      <w:r w:rsidRPr="009C215F">
        <w:rPr>
          <w:rFonts w:ascii="Montserrat" w:hAnsi="Montserrat"/>
          <w:b/>
          <w:bCs/>
        </w:rPr>
        <w:t>II.</w:t>
      </w:r>
      <w:r w:rsidRPr="009C215F">
        <w:rPr>
          <w:rFonts w:ascii="Montserrat" w:hAnsi="Montserrat"/>
        </w:rPr>
        <w:t xml:space="preserve"> Elaborar y publicar las convocatorias y las Bases de Licitación o Subasta Pública autorizadas por el Comité, coordinando las visitas de inspección física de los participantes.</w:t>
      </w:r>
    </w:p>
    <w:p w14:paraId="64C355AF" w14:textId="77777777" w:rsidR="009C215F" w:rsidRPr="009C215F" w:rsidRDefault="009C215F" w:rsidP="009C215F">
      <w:pPr>
        <w:spacing w:beforeLines="80" w:before="192" w:line="20" w:lineRule="atLeast"/>
        <w:rPr>
          <w:rFonts w:ascii="Montserrat" w:hAnsi="Montserrat"/>
        </w:rPr>
      </w:pPr>
      <w:r w:rsidRPr="009C215F">
        <w:rPr>
          <w:rFonts w:ascii="Montserrat" w:hAnsi="Montserrat"/>
          <w:b/>
          <w:bCs/>
        </w:rPr>
        <w:t>III.</w:t>
      </w:r>
      <w:r w:rsidRPr="009C215F">
        <w:rPr>
          <w:rFonts w:ascii="Montserrat" w:hAnsi="Montserrat"/>
        </w:rPr>
        <w:t xml:space="preserve"> </w:t>
      </w:r>
      <w:r w:rsidRPr="009C215F">
        <w:rPr>
          <w:rFonts w:ascii="Montserrat" w:hAnsi="Montserrat"/>
          <w:b/>
          <w:bCs/>
        </w:rPr>
        <w:t>Instrumentar y remitir para la firma de la persona titular de la Oficialía Mayor</w:t>
      </w:r>
      <w:r w:rsidRPr="009C215F">
        <w:rPr>
          <w:rFonts w:ascii="Montserrat" w:hAnsi="Montserrat"/>
        </w:rPr>
        <w:t xml:space="preserve"> los contratos, convenios o actas de donación que formalicen la transmisión de la propiedad de los bienes.</w:t>
      </w:r>
    </w:p>
    <w:p w14:paraId="34BB196E" w14:textId="77777777" w:rsidR="009C215F" w:rsidRPr="009C215F" w:rsidRDefault="009C215F" w:rsidP="009C215F">
      <w:pPr>
        <w:spacing w:beforeLines="80" w:before="192" w:line="20" w:lineRule="atLeast"/>
        <w:rPr>
          <w:rFonts w:ascii="Montserrat" w:hAnsi="Montserrat"/>
        </w:rPr>
      </w:pPr>
      <w:r w:rsidRPr="009C215F">
        <w:rPr>
          <w:rFonts w:ascii="Montserrat" w:hAnsi="Montserrat"/>
          <w:b/>
          <w:bCs/>
        </w:rPr>
        <w:t>IV.</w:t>
      </w:r>
      <w:r w:rsidRPr="009C215F">
        <w:rPr>
          <w:rFonts w:ascii="Montserrat" w:hAnsi="Montserrat"/>
        </w:rPr>
        <w:t xml:space="preserve"> </w:t>
      </w:r>
      <w:r w:rsidRPr="009C215F">
        <w:rPr>
          <w:rFonts w:ascii="Montserrat" w:hAnsi="Montserrat"/>
          <w:b/>
          <w:bCs/>
        </w:rPr>
        <w:t>Gestionar y asegurar que los ingresos económicos obtenidos por los procesos de enajenación sean enterados de forma inmediata a la Secretaría de Hacienda del Estado de Hidalgo</w:t>
      </w:r>
      <w:r w:rsidRPr="009C215F">
        <w:rPr>
          <w:rFonts w:ascii="Montserrat" w:hAnsi="Montserrat"/>
        </w:rPr>
        <w:t>, de conformidad con las leyes fiscales y presupuestarias locales.</w:t>
      </w:r>
    </w:p>
    <w:p w14:paraId="08CB584C" w14:textId="77777777" w:rsidR="009C215F" w:rsidRPr="009C215F" w:rsidRDefault="009C215F" w:rsidP="009C215F">
      <w:pPr>
        <w:spacing w:beforeLines="80" w:before="192" w:line="20" w:lineRule="atLeast"/>
        <w:rPr>
          <w:rFonts w:ascii="Montserrat" w:hAnsi="Montserrat"/>
        </w:rPr>
      </w:pPr>
      <w:r w:rsidRPr="009C215F">
        <w:rPr>
          <w:rFonts w:ascii="Montserrat" w:hAnsi="Montserrat"/>
          <w:b/>
          <w:bCs/>
        </w:rPr>
        <w:t>V.</w:t>
      </w:r>
      <w:r w:rsidRPr="009C215F">
        <w:rPr>
          <w:rFonts w:ascii="Montserrat" w:hAnsi="Montserrat"/>
        </w:rPr>
        <w:t xml:space="preserve"> Supervisar de manera estricta el retiro físico de los bienes enajenados, destruidos o donados, y vigilar que las dependencias promoventes realicen la baja real y la actualización inmediata en el Sistema de Inventarios del Estado.</w:t>
      </w:r>
    </w:p>
    <w:p w14:paraId="77DBC8FE" w14:textId="356795D7" w:rsidR="00CA2BCA" w:rsidRPr="00CA2BCA" w:rsidRDefault="00435B2F" w:rsidP="009C215F">
      <w:pPr>
        <w:spacing w:beforeLines="80" w:before="192" w:line="20" w:lineRule="atLeast"/>
        <w:rPr>
          <w:rFonts w:ascii="Montserrat" w:hAnsi="Montserrat"/>
        </w:rPr>
      </w:pPr>
      <w:r w:rsidRPr="00435B2F">
        <w:rPr>
          <w:rFonts w:ascii="Montserrat" w:hAnsi="Montserrat"/>
          <w:b/>
          <w:bCs/>
        </w:rPr>
        <w:t xml:space="preserve">Artículo 17. </w:t>
      </w:r>
      <w:r w:rsidR="00CA2BCA" w:rsidRPr="00CA2BCA">
        <w:rPr>
          <w:rFonts w:ascii="Montserrat" w:hAnsi="Montserrat"/>
        </w:rPr>
        <w:t>Las dependencias resguardantes de los bienes están obligadas a:</w:t>
      </w:r>
    </w:p>
    <w:p w14:paraId="45BAB7F4" w14:textId="3EF8B038" w:rsidR="00CA2BCA" w:rsidRPr="00CA2BCA" w:rsidRDefault="00CA2BCA" w:rsidP="00CA2BCA">
      <w:pPr>
        <w:spacing w:beforeLines="80" w:before="192" w:line="20" w:lineRule="atLeast"/>
        <w:ind w:left="284"/>
        <w:rPr>
          <w:rFonts w:ascii="Montserrat" w:hAnsi="Montserrat"/>
        </w:rPr>
      </w:pPr>
      <w:r w:rsidRPr="00CA2BCA">
        <w:rPr>
          <w:rFonts w:ascii="Montserrat" w:hAnsi="Montserrat"/>
          <w:b/>
          <w:bCs/>
        </w:rPr>
        <w:t>I.</w:t>
      </w:r>
      <w:r>
        <w:rPr>
          <w:rFonts w:ascii="Montserrat" w:hAnsi="Montserrat"/>
        </w:rPr>
        <w:t xml:space="preserve"> </w:t>
      </w:r>
      <w:r w:rsidRPr="00CA2BCA">
        <w:rPr>
          <w:rFonts w:ascii="Montserrat" w:hAnsi="Montserrat"/>
        </w:rPr>
        <w:t>Mantener la custodia y conservación de los bienes en las condiciones reportadas hast</w:t>
      </w:r>
      <w:r w:rsidR="008E0A28">
        <w:rPr>
          <w:rFonts w:ascii="Montserrat" w:hAnsi="Montserrat"/>
        </w:rPr>
        <w:t>a firma del acta entrega-recepción del destino final o en su caso ingreso formal al almacén general</w:t>
      </w:r>
      <w:r w:rsidRPr="00CA2BCA">
        <w:rPr>
          <w:rFonts w:ascii="Montserrat" w:hAnsi="Montserrat"/>
        </w:rPr>
        <w:t>.</w:t>
      </w:r>
    </w:p>
    <w:p w14:paraId="272FD2E6" w14:textId="79880D52" w:rsidR="00CA2BCA" w:rsidRPr="00CA2BCA" w:rsidRDefault="00CA2BCA" w:rsidP="00CA2BCA">
      <w:pPr>
        <w:spacing w:beforeLines="80" w:before="192" w:line="20" w:lineRule="atLeast"/>
        <w:ind w:left="284"/>
        <w:rPr>
          <w:rFonts w:ascii="Montserrat" w:hAnsi="Montserrat"/>
        </w:rPr>
      </w:pPr>
      <w:r w:rsidRPr="00CA2BCA">
        <w:rPr>
          <w:rFonts w:ascii="Montserrat" w:hAnsi="Montserrat"/>
          <w:b/>
          <w:bCs/>
        </w:rPr>
        <w:t>II.</w:t>
      </w:r>
      <w:r>
        <w:rPr>
          <w:rFonts w:ascii="Montserrat" w:hAnsi="Montserrat"/>
        </w:rPr>
        <w:t xml:space="preserve"> </w:t>
      </w:r>
      <w:r w:rsidRPr="00CA2BCA">
        <w:rPr>
          <w:rFonts w:ascii="Montserrat" w:hAnsi="Montserrat"/>
        </w:rPr>
        <w:t>Facilitar el acceso al personal de la Dirección General de Recursos Materiales para la inspección, loteo y retiro de los bienes.</w:t>
      </w:r>
    </w:p>
    <w:p w14:paraId="70BA916D" w14:textId="43676A3F" w:rsidR="00CA2BCA" w:rsidRPr="00CA2BCA" w:rsidRDefault="00CA2BCA" w:rsidP="00CA2BCA">
      <w:pPr>
        <w:spacing w:beforeLines="80" w:before="192" w:line="20" w:lineRule="atLeast"/>
        <w:ind w:left="284"/>
        <w:rPr>
          <w:rFonts w:ascii="Montserrat" w:hAnsi="Montserrat"/>
        </w:rPr>
      </w:pPr>
      <w:r w:rsidRPr="00CA2BCA">
        <w:rPr>
          <w:rFonts w:ascii="Montserrat" w:hAnsi="Montserrat"/>
          <w:b/>
          <w:bCs/>
        </w:rPr>
        <w:t>III.</w:t>
      </w:r>
      <w:r>
        <w:rPr>
          <w:rFonts w:ascii="Montserrat" w:hAnsi="Montserrat"/>
        </w:rPr>
        <w:t xml:space="preserve"> </w:t>
      </w:r>
      <w:r w:rsidRPr="00CA2BCA">
        <w:rPr>
          <w:rFonts w:ascii="Montserrat" w:hAnsi="Montserrat"/>
        </w:rPr>
        <w:t>Entregar los bienes libres de cualquier gravamen o responsabilidad administrativa, acompañados de su documentación original y el acta de entrega correspondiente.</w:t>
      </w:r>
    </w:p>
    <w:p w14:paraId="4069F490" w14:textId="1CA08E05" w:rsidR="00CA2BCA" w:rsidRPr="00CA2BCA" w:rsidRDefault="00CA2BCA" w:rsidP="00CA2BCA">
      <w:pPr>
        <w:spacing w:beforeLines="80" w:before="192" w:line="20" w:lineRule="atLeast"/>
        <w:ind w:left="284"/>
        <w:rPr>
          <w:rFonts w:ascii="Montserrat" w:hAnsi="Montserrat"/>
        </w:rPr>
      </w:pPr>
      <w:r w:rsidRPr="00CA2BCA">
        <w:rPr>
          <w:rFonts w:ascii="Montserrat" w:hAnsi="Montserrat"/>
          <w:b/>
          <w:bCs/>
        </w:rPr>
        <w:t>IV.</w:t>
      </w:r>
      <w:r>
        <w:rPr>
          <w:rFonts w:ascii="Montserrat" w:hAnsi="Montserrat"/>
        </w:rPr>
        <w:t xml:space="preserve"> </w:t>
      </w:r>
      <w:r w:rsidRPr="00CA2BCA">
        <w:rPr>
          <w:rFonts w:ascii="Montserrat" w:hAnsi="Montserrat"/>
        </w:rPr>
        <w:t>Realizar el seguimiento administrativo hasta confirmar la baja en sus registros auxiliares de inventario.</w:t>
      </w:r>
    </w:p>
    <w:p w14:paraId="4B04244F" w14:textId="77777777" w:rsidR="007E517E" w:rsidRDefault="007E517E" w:rsidP="002623DE">
      <w:pPr>
        <w:spacing w:beforeLines="80" w:before="192" w:line="20" w:lineRule="atLeast"/>
        <w:jc w:val="center"/>
        <w:rPr>
          <w:rFonts w:ascii="Montserrat" w:hAnsi="Montserrat"/>
          <w:b/>
          <w:bCs/>
        </w:rPr>
      </w:pPr>
    </w:p>
    <w:p w14:paraId="6CD18207" w14:textId="77777777" w:rsidR="007E517E" w:rsidRDefault="007E517E" w:rsidP="002623DE">
      <w:pPr>
        <w:spacing w:beforeLines="80" w:before="192" w:line="20" w:lineRule="atLeast"/>
        <w:jc w:val="center"/>
        <w:rPr>
          <w:rFonts w:ascii="Montserrat" w:hAnsi="Montserrat"/>
          <w:b/>
          <w:bCs/>
        </w:rPr>
      </w:pPr>
    </w:p>
    <w:p w14:paraId="1F656C12" w14:textId="77777777" w:rsidR="007E517E" w:rsidRDefault="007E517E" w:rsidP="002623DE">
      <w:pPr>
        <w:spacing w:beforeLines="80" w:before="192" w:line="20" w:lineRule="atLeast"/>
        <w:jc w:val="center"/>
        <w:rPr>
          <w:rFonts w:ascii="Montserrat" w:hAnsi="Montserrat"/>
          <w:b/>
          <w:bCs/>
        </w:rPr>
      </w:pPr>
    </w:p>
    <w:p w14:paraId="332D5660" w14:textId="3C763F41" w:rsidR="00435B2F" w:rsidRPr="00435B2F" w:rsidRDefault="00435B2F" w:rsidP="002623DE">
      <w:pPr>
        <w:spacing w:beforeLines="80" w:before="192" w:line="20" w:lineRule="atLeast"/>
        <w:jc w:val="center"/>
        <w:rPr>
          <w:rFonts w:ascii="Montserrat" w:hAnsi="Montserrat"/>
          <w:b/>
          <w:bCs/>
        </w:rPr>
      </w:pPr>
      <w:r w:rsidRPr="00435B2F">
        <w:rPr>
          <w:rFonts w:ascii="Montserrat" w:hAnsi="Montserrat"/>
          <w:b/>
          <w:bCs/>
        </w:rPr>
        <w:lastRenderedPageBreak/>
        <w:t>CAPÍTULO VIII</w:t>
      </w:r>
    </w:p>
    <w:p w14:paraId="6D5761E9" w14:textId="3D9FCD3C" w:rsidR="00435B2F" w:rsidRDefault="00435B2F" w:rsidP="002623DE">
      <w:pPr>
        <w:spacing w:beforeLines="80" w:before="192" w:line="20" w:lineRule="atLeast"/>
        <w:jc w:val="center"/>
        <w:rPr>
          <w:rFonts w:ascii="Montserrat" w:hAnsi="Montserrat"/>
          <w:b/>
          <w:bCs/>
        </w:rPr>
      </w:pPr>
      <w:r w:rsidRPr="00435B2F">
        <w:rPr>
          <w:rFonts w:ascii="Montserrat" w:hAnsi="Montserrat"/>
          <w:b/>
          <w:bCs/>
        </w:rPr>
        <w:t>DEL CONTROL PATRIMONIAL</w:t>
      </w:r>
      <w:r w:rsidR="002623DE">
        <w:rPr>
          <w:rFonts w:ascii="Montserrat" w:hAnsi="Montserrat"/>
          <w:b/>
          <w:bCs/>
        </w:rPr>
        <w:t xml:space="preserve"> Y CIERRE</w:t>
      </w:r>
    </w:p>
    <w:p w14:paraId="55814132" w14:textId="7A98F853" w:rsidR="006313A4" w:rsidRPr="006313A4" w:rsidRDefault="00366BD0" w:rsidP="006313A4">
      <w:pPr>
        <w:spacing w:beforeLines="80" w:before="192" w:line="20" w:lineRule="atLeast"/>
        <w:rPr>
          <w:rFonts w:ascii="Montserrat" w:hAnsi="Montserrat"/>
        </w:rPr>
      </w:pPr>
      <w:r w:rsidRPr="00366BD0">
        <w:rPr>
          <w:rFonts w:ascii="Montserrat" w:hAnsi="Montserrat"/>
          <w:b/>
          <w:bCs/>
        </w:rPr>
        <w:t xml:space="preserve">Artículo 18. </w:t>
      </w:r>
      <w:r w:rsidR="006313A4" w:rsidRPr="006313A4">
        <w:rPr>
          <w:rFonts w:ascii="Montserrat" w:hAnsi="Montserrat"/>
        </w:rPr>
        <w:t xml:space="preserve">Una vez ejecutado materialmente el destino final del bien y formalizado el acto jurídico correspondiente, la Dirección General de Recursos Materiales y las dependencias promoventes, en el ámbito de sus respectivas competencias, </w:t>
      </w:r>
      <w:r w:rsidR="006313A4" w:rsidRPr="006313A4">
        <w:rPr>
          <w:rFonts w:ascii="Montserrat" w:hAnsi="Montserrat"/>
          <w:b/>
          <w:bCs/>
        </w:rPr>
        <w:t>estarán obligadas a concluir el cierre administrativo, patrimonial y contable en un plazo no mayor a cinco días hábiles</w:t>
      </w:r>
      <w:r w:rsidR="006313A4" w:rsidRPr="006313A4">
        <w:rPr>
          <w:rFonts w:ascii="Montserrat" w:hAnsi="Montserrat"/>
        </w:rPr>
        <w:t>, sujetándose estrictamente al siguiente procedimiento:</w:t>
      </w:r>
    </w:p>
    <w:p w14:paraId="5AAF06AF" w14:textId="77777777" w:rsidR="006313A4" w:rsidRPr="006313A4" w:rsidRDefault="006313A4" w:rsidP="006313A4">
      <w:pPr>
        <w:spacing w:beforeLines="80" w:before="192" w:line="20" w:lineRule="atLeast"/>
        <w:ind w:left="720"/>
        <w:rPr>
          <w:rFonts w:ascii="Montserrat" w:hAnsi="Montserrat"/>
        </w:rPr>
      </w:pPr>
      <w:r w:rsidRPr="006313A4">
        <w:rPr>
          <w:rFonts w:ascii="Montserrat" w:hAnsi="Montserrat"/>
          <w:b/>
          <w:bCs/>
        </w:rPr>
        <w:t>a) Actualización Inmediata del Sistema de Inventarios:</w:t>
      </w:r>
      <w:r w:rsidRPr="006313A4">
        <w:rPr>
          <w:rFonts w:ascii="Montserrat" w:hAnsi="Montserrat"/>
        </w:rPr>
        <w:t xml:space="preserve"> La Dirección General de Recursos Materiales procesará de forma digital el estatus de </w:t>
      </w:r>
      <w:r w:rsidRPr="006313A4">
        <w:rPr>
          <w:rFonts w:ascii="Montserrat" w:hAnsi="Montserrat"/>
          <w:b/>
          <w:bCs/>
        </w:rPr>
        <w:t>"Baja definitiva por Desincorporación"</w:t>
      </w:r>
      <w:r w:rsidRPr="006313A4">
        <w:rPr>
          <w:rFonts w:ascii="Montserrat" w:hAnsi="Montserrat"/>
        </w:rPr>
        <w:t xml:space="preserve"> en el Sistema de Inventarios del Estado de Hidalgo. El registro electrónico deberá asociarse de manera obligatoria al número de acta de la sesión del Comité, la fecha de ejecución material, el Comprobante Fiscal Digital por Internet (CFDI) o factura de venta emitidos, y el folio del documento de salida física del almacén.</w:t>
      </w:r>
    </w:p>
    <w:p w14:paraId="07A05A85" w14:textId="77777777" w:rsidR="006313A4" w:rsidRPr="006313A4" w:rsidRDefault="006313A4" w:rsidP="006313A4">
      <w:pPr>
        <w:spacing w:beforeLines="80" w:before="192" w:line="20" w:lineRule="atLeast"/>
        <w:ind w:left="720"/>
        <w:rPr>
          <w:rFonts w:ascii="Montserrat" w:hAnsi="Montserrat"/>
        </w:rPr>
      </w:pPr>
      <w:r w:rsidRPr="006313A4">
        <w:rPr>
          <w:rFonts w:ascii="Montserrat" w:hAnsi="Montserrat"/>
          <w:b/>
          <w:bCs/>
        </w:rPr>
        <w:t>b) Cancelación y Liberación de Resguardos:</w:t>
      </w:r>
      <w:r w:rsidRPr="006313A4">
        <w:rPr>
          <w:rFonts w:ascii="Montserrat" w:hAnsi="Montserrat"/>
        </w:rPr>
        <w:t xml:space="preserve"> La Dirección de Administración o equivalente de la dependencia de origen emitirá y notificará, en un plazo máximo de tres días hábiles posteriores a la salida del bien, la constancia de cancelación de resguardos individuales. Este documento liberará formalmente de toda responsabilidad patrimonial y administrativa a los servidores públicos que ejercían la custodia o resguardo del activo mueble.</w:t>
      </w:r>
    </w:p>
    <w:p w14:paraId="2DBD45DB" w14:textId="3B0C1AAF" w:rsidR="006313A4" w:rsidRPr="006313A4" w:rsidRDefault="006313A4" w:rsidP="006313A4">
      <w:pPr>
        <w:spacing w:beforeLines="80" w:before="192" w:line="20" w:lineRule="atLeast"/>
        <w:ind w:left="720"/>
        <w:rPr>
          <w:rFonts w:ascii="Montserrat" w:hAnsi="Montserrat"/>
        </w:rPr>
      </w:pPr>
      <w:r w:rsidRPr="006313A4">
        <w:rPr>
          <w:rFonts w:ascii="Montserrat" w:hAnsi="Montserrat"/>
          <w:b/>
          <w:bCs/>
        </w:rPr>
        <w:t>c) Conciliación, Registro Contable y Afectación a la Cuenta Pública:</w:t>
      </w:r>
      <w:r w:rsidRPr="006313A4">
        <w:rPr>
          <w:rFonts w:ascii="Montserrat" w:hAnsi="Montserrat"/>
        </w:rPr>
        <w:t xml:space="preserve"> La Dirección General de Recursos Materiales remitirá un expediente de cierre a la </w:t>
      </w:r>
      <w:r w:rsidRPr="006313A4">
        <w:rPr>
          <w:rFonts w:ascii="Montserrat" w:hAnsi="Montserrat"/>
          <w:b/>
          <w:bCs/>
        </w:rPr>
        <w:t>Dirección General de Contabilidad Gubernamental de la Secretaría de Hacienda del Estado</w:t>
      </w:r>
      <w:r w:rsidRPr="006313A4">
        <w:rPr>
          <w:rFonts w:ascii="Montserrat" w:hAnsi="Montserrat"/>
        </w:rPr>
        <w:t xml:space="preserve">. Este expediente contendrá copia de la resolución del Comité, el acta circunstanciada de entrega-recepción o destrucción, y el </w:t>
      </w:r>
      <w:r w:rsidRPr="006313A4">
        <w:rPr>
          <w:rFonts w:ascii="Montserrat" w:hAnsi="Montserrat"/>
          <w:b/>
          <w:bCs/>
        </w:rPr>
        <w:t xml:space="preserve">recibo oficial de ingresos </w:t>
      </w:r>
      <w:r>
        <w:rPr>
          <w:rFonts w:ascii="Montserrat" w:hAnsi="Montserrat"/>
          <w:b/>
          <w:bCs/>
        </w:rPr>
        <w:t>correspondiente</w:t>
      </w:r>
      <w:r w:rsidRPr="006313A4">
        <w:rPr>
          <w:rFonts w:ascii="Montserrat" w:hAnsi="Montserrat"/>
        </w:rPr>
        <w:t>. Lo anterior, con la finalidad de que se aplique el asiento contable de baja en las cuentas de activo no circulante y se refleje el impacto financiero en la Cuenta Pública del Estado, en estricto cumplimiento a los postulados y momentos contables determinados por la Ley General de Contabilidad Gubernamental y el Consejo Nacional de Armonización Contable (CONAC)</w:t>
      </w:r>
    </w:p>
    <w:p w14:paraId="6DEE628C" w14:textId="2453EABC" w:rsidR="00366BD0" w:rsidRPr="00366BD0" w:rsidRDefault="00366BD0" w:rsidP="00366BD0">
      <w:pPr>
        <w:spacing w:beforeLines="80" w:before="192" w:line="20" w:lineRule="atLeast"/>
        <w:rPr>
          <w:rFonts w:ascii="Montserrat" w:hAnsi="Montserrat"/>
        </w:rPr>
      </w:pPr>
      <w:r w:rsidRPr="00366BD0">
        <w:rPr>
          <w:rFonts w:ascii="Montserrat" w:hAnsi="Montserrat"/>
          <w:b/>
          <w:bCs/>
        </w:rPr>
        <w:t xml:space="preserve">Artículo 19. </w:t>
      </w:r>
      <w:r w:rsidRPr="00366BD0">
        <w:rPr>
          <w:rFonts w:ascii="Montserrat" w:hAnsi="Montserrat"/>
        </w:rPr>
        <w:t xml:space="preserve">Con el objeto de garantizar la transparencia y la rendición de cuentas, la Secretaría Ejecutiva del Comité </w:t>
      </w:r>
      <w:r w:rsidR="00EA6D49">
        <w:rPr>
          <w:rFonts w:ascii="Montserrat" w:hAnsi="Montserrat"/>
        </w:rPr>
        <w:t xml:space="preserve">deberá instrumentar un acta </w:t>
      </w:r>
      <w:r w:rsidRPr="00366BD0">
        <w:rPr>
          <w:rFonts w:ascii="Montserrat" w:hAnsi="Montserrat"/>
        </w:rPr>
        <w:t>de Desincorporación</w:t>
      </w:r>
      <w:r>
        <w:rPr>
          <w:rFonts w:ascii="Montserrat" w:hAnsi="Montserrat"/>
        </w:rPr>
        <w:t xml:space="preserve"> </w:t>
      </w:r>
      <w:r w:rsidR="00EA6D49">
        <w:rPr>
          <w:rFonts w:ascii="Montserrat" w:hAnsi="Montserrat"/>
        </w:rPr>
        <w:t xml:space="preserve">por cada </w:t>
      </w:r>
      <w:r w:rsidRPr="00366BD0">
        <w:rPr>
          <w:rFonts w:ascii="Montserrat" w:hAnsi="Montserrat"/>
        </w:rPr>
        <w:t xml:space="preserve">asunto, </w:t>
      </w:r>
      <w:r w:rsidR="00EA6D49">
        <w:rPr>
          <w:rFonts w:ascii="Montserrat" w:hAnsi="Montserrat"/>
        </w:rPr>
        <w:t>debiendo circunstanciar</w:t>
      </w:r>
      <w:r w:rsidRPr="00366BD0">
        <w:rPr>
          <w:rFonts w:ascii="Montserrat" w:hAnsi="Montserrat"/>
        </w:rPr>
        <w:t>:</w:t>
      </w:r>
    </w:p>
    <w:p w14:paraId="6B5FB8E3" w14:textId="680080C8" w:rsidR="00366BD0" w:rsidRPr="00366BD0" w:rsidRDefault="00366BD0" w:rsidP="00366BD0">
      <w:pPr>
        <w:spacing w:beforeLines="80" w:before="192" w:line="20" w:lineRule="atLeast"/>
        <w:ind w:left="284"/>
        <w:rPr>
          <w:rFonts w:ascii="Montserrat" w:hAnsi="Montserrat"/>
        </w:rPr>
      </w:pPr>
      <w:r w:rsidRPr="00366BD0">
        <w:rPr>
          <w:rFonts w:ascii="Montserrat" w:hAnsi="Montserrat"/>
          <w:b/>
          <w:bCs/>
        </w:rPr>
        <w:t>I. Evidencia de Dictaminación:</w:t>
      </w:r>
      <w:r w:rsidR="00A81459">
        <w:rPr>
          <w:rFonts w:ascii="Montserrat" w:hAnsi="Montserrat"/>
        </w:rPr>
        <w:t xml:space="preserve"> </w:t>
      </w:r>
      <w:r w:rsidRPr="00366BD0">
        <w:rPr>
          <w:rFonts w:ascii="Montserrat" w:hAnsi="Montserrat"/>
        </w:rPr>
        <w:t>Acta de la sesión del Comité debidamente suscrita (autógrafa o electrónica) y la resolución fundada y motivada.</w:t>
      </w:r>
    </w:p>
    <w:p w14:paraId="5244DDB7" w14:textId="76596899" w:rsidR="00366BD0" w:rsidRPr="00366BD0" w:rsidRDefault="00366BD0" w:rsidP="00366BD0">
      <w:pPr>
        <w:spacing w:beforeLines="80" w:before="192" w:line="20" w:lineRule="atLeast"/>
        <w:ind w:left="284"/>
        <w:rPr>
          <w:rFonts w:ascii="Montserrat" w:hAnsi="Montserrat"/>
        </w:rPr>
      </w:pPr>
      <w:r w:rsidRPr="00366BD0">
        <w:rPr>
          <w:rFonts w:ascii="Montserrat" w:hAnsi="Montserrat"/>
          <w:b/>
          <w:bCs/>
        </w:rPr>
        <w:t>II. Evidencia de Ejecución:</w:t>
      </w:r>
      <w:r w:rsidR="00A81459">
        <w:rPr>
          <w:rFonts w:ascii="Montserrat" w:hAnsi="Montserrat"/>
        </w:rPr>
        <w:t xml:space="preserve"> </w:t>
      </w:r>
      <w:r w:rsidRPr="00366BD0">
        <w:rPr>
          <w:rFonts w:ascii="Montserrat" w:hAnsi="Montserrat"/>
        </w:rPr>
        <w:t>Contratos de compra-venta, actas de donación, certificados de destrucción o comprobantes de ingreso a la Hacienda Pública según sea el caso.</w:t>
      </w:r>
    </w:p>
    <w:p w14:paraId="5D7C8719" w14:textId="4918022E" w:rsidR="00366BD0" w:rsidRDefault="00EA6D49" w:rsidP="00366BD0">
      <w:pPr>
        <w:spacing w:beforeLines="80" w:before="192" w:line="20" w:lineRule="atLeast"/>
        <w:ind w:left="284"/>
        <w:rPr>
          <w:rFonts w:ascii="Montserrat" w:hAnsi="Montserrat"/>
        </w:rPr>
      </w:pPr>
      <w:r>
        <w:rPr>
          <w:rFonts w:ascii="Montserrat" w:hAnsi="Montserrat"/>
          <w:b/>
          <w:bCs/>
        </w:rPr>
        <w:lastRenderedPageBreak/>
        <w:t>III</w:t>
      </w:r>
      <w:r w:rsidR="00366BD0" w:rsidRPr="00366BD0">
        <w:rPr>
          <w:rFonts w:ascii="Montserrat" w:hAnsi="Montserrat"/>
          <w:b/>
          <w:bCs/>
        </w:rPr>
        <w:t>. Evidencia de Baja:</w:t>
      </w:r>
      <w:r w:rsidR="00366BD0">
        <w:rPr>
          <w:rFonts w:ascii="Montserrat" w:hAnsi="Montserrat"/>
        </w:rPr>
        <w:t xml:space="preserve"> </w:t>
      </w:r>
      <w:r w:rsidR="00366BD0" w:rsidRPr="00366BD0">
        <w:rPr>
          <w:rFonts w:ascii="Montserrat" w:hAnsi="Montserrat"/>
        </w:rPr>
        <w:t>Constancia de movimiento en el sistema de inventarios y acuse de recibo de la notificación contable.</w:t>
      </w:r>
      <w:r w:rsidR="00366BD0">
        <w:rPr>
          <w:rFonts w:ascii="Montserrat" w:hAnsi="Montserrat"/>
        </w:rPr>
        <w:t xml:space="preserve"> </w:t>
      </w:r>
    </w:p>
    <w:p w14:paraId="36FA9C0F" w14:textId="1CC21D9A" w:rsidR="00366BD0" w:rsidRPr="00366BD0" w:rsidRDefault="00EA6D49" w:rsidP="00366BD0">
      <w:pPr>
        <w:spacing w:beforeLines="80" w:before="192" w:line="20" w:lineRule="atLeast"/>
        <w:ind w:left="284"/>
        <w:rPr>
          <w:rFonts w:ascii="Montserrat" w:hAnsi="Montserrat"/>
        </w:rPr>
      </w:pPr>
      <w:r w:rsidRPr="00366BD0">
        <w:rPr>
          <w:rFonts w:ascii="Montserrat" w:hAnsi="Montserrat"/>
        </w:rPr>
        <w:t>Dicha acta</w:t>
      </w:r>
      <w:r w:rsidR="00366BD0" w:rsidRPr="00366BD0">
        <w:rPr>
          <w:rFonts w:ascii="Montserrat" w:hAnsi="Montserrat"/>
        </w:rPr>
        <w:t xml:space="preserve"> </w:t>
      </w:r>
      <w:r>
        <w:rPr>
          <w:rFonts w:ascii="Montserrat" w:hAnsi="Montserrat"/>
        </w:rPr>
        <w:t xml:space="preserve">formará parte de </w:t>
      </w:r>
      <w:r w:rsidR="00366BD0" w:rsidRPr="00366BD0">
        <w:rPr>
          <w:rFonts w:ascii="Montserrat" w:hAnsi="Montserrat"/>
        </w:rPr>
        <w:t>la evidencia documental definitiva para atender los requerimientos de auditoría, fiscalización y acceso a la información pública.</w:t>
      </w:r>
    </w:p>
    <w:p w14:paraId="26B81F4C" w14:textId="4CE91424" w:rsidR="00435B2F" w:rsidRPr="00435B2F" w:rsidRDefault="002623DE" w:rsidP="002623DE">
      <w:pPr>
        <w:spacing w:beforeLines="80" w:before="192" w:line="20" w:lineRule="atLeast"/>
        <w:jc w:val="center"/>
        <w:rPr>
          <w:rFonts w:ascii="Montserrat" w:hAnsi="Montserrat"/>
          <w:b/>
          <w:bCs/>
        </w:rPr>
      </w:pPr>
      <w:r>
        <w:rPr>
          <w:rFonts w:ascii="Montserrat" w:hAnsi="Montserrat"/>
          <w:b/>
          <w:bCs/>
        </w:rPr>
        <w:t>C</w:t>
      </w:r>
      <w:r w:rsidR="00435B2F" w:rsidRPr="00435B2F">
        <w:rPr>
          <w:rFonts w:ascii="Montserrat" w:hAnsi="Montserrat"/>
          <w:b/>
          <w:bCs/>
        </w:rPr>
        <w:t>APÍTULO IX</w:t>
      </w:r>
    </w:p>
    <w:p w14:paraId="0095706B" w14:textId="306C7FAD" w:rsidR="00435B2F" w:rsidRPr="00435B2F" w:rsidRDefault="00435B2F" w:rsidP="002623DE">
      <w:pPr>
        <w:spacing w:beforeLines="80" w:before="192" w:line="20" w:lineRule="atLeast"/>
        <w:jc w:val="center"/>
        <w:rPr>
          <w:rFonts w:ascii="Montserrat" w:hAnsi="Montserrat"/>
          <w:b/>
          <w:bCs/>
        </w:rPr>
      </w:pPr>
      <w:r w:rsidRPr="00435B2F">
        <w:rPr>
          <w:rFonts w:ascii="Montserrat" w:hAnsi="Montserrat"/>
          <w:b/>
          <w:bCs/>
        </w:rPr>
        <w:t>RESPONSABILIDADES</w:t>
      </w:r>
    </w:p>
    <w:p w14:paraId="0D692981" w14:textId="3DDA3FE2" w:rsidR="00435B2F" w:rsidRPr="00435B2F" w:rsidRDefault="00435B2F" w:rsidP="002623DE">
      <w:pPr>
        <w:spacing w:beforeLines="80" w:before="192" w:line="20" w:lineRule="atLeast"/>
        <w:rPr>
          <w:rFonts w:ascii="Montserrat" w:hAnsi="Montserrat"/>
        </w:rPr>
      </w:pPr>
      <w:r w:rsidRPr="00435B2F">
        <w:rPr>
          <w:rFonts w:ascii="Montserrat" w:hAnsi="Montserrat"/>
          <w:b/>
          <w:bCs/>
        </w:rPr>
        <w:t xml:space="preserve">Artículo 20. </w:t>
      </w:r>
      <w:r w:rsidR="002623DE" w:rsidRPr="002623DE">
        <w:rPr>
          <w:rFonts w:ascii="Montserrat" w:hAnsi="Montserrat"/>
        </w:rPr>
        <w:t>La omisión o deficiencia en la integración de</w:t>
      </w:r>
      <w:r w:rsidR="00EA6D49">
        <w:rPr>
          <w:rFonts w:ascii="Montserrat" w:hAnsi="Montserrat"/>
        </w:rPr>
        <w:t>l expediente único</w:t>
      </w:r>
      <w:r w:rsidR="002623DE" w:rsidRPr="002623DE">
        <w:rPr>
          <w:rFonts w:ascii="Montserrat" w:hAnsi="Montserrat"/>
        </w:rPr>
        <w:t>, el incumplimiento o retraso injustificado en el seguimiento de los acuerdos emitidos por el Comité, así como la falta de veracidad en la información y documentación presentada, darán lugar a las responsabilidades administrativas, civiles o penales que correspondan, de conformidad con la Ley de Responsabilidades Administrativas del Estado de Hidalgo y demás normativ</w:t>
      </w:r>
      <w:r w:rsidR="002623DE">
        <w:rPr>
          <w:rFonts w:ascii="Montserrat" w:hAnsi="Montserrat"/>
        </w:rPr>
        <w:t>idad</w:t>
      </w:r>
      <w:r w:rsidR="002623DE" w:rsidRPr="002623DE">
        <w:rPr>
          <w:rFonts w:ascii="Montserrat" w:hAnsi="Montserrat"/>
        </w:rPr>
        <w:t xml:space="preserve"> aplicable.</w:t>
      </w:r>
    </w:p>
    <w:p w14:paraId="166A028C" w14:textId="7B1B164D" w:rsidR="00435B2F" w:rsidRPr="00435B2F" w:rsidRDefault="00435B2F" w:rsidP="002623DE">
      <w:pPr>
        <w:spacing w:beforeLines="80" w:before="192" w:line="20" w:lineRule="atLeast"/>
        <w:rPr>
          <w:rFonts w:ascii="Montserrat" w:hAnsi="Montserrat"/>
        </w:rPr>
      </w:pPr>
    </w:p>
    <w:p w14:paraId="7BF06FAD" w14:textId="77777777" w:rsidR="00435B2F" w:rsidRDefault="00435B2F" w:rsidP="002623DE">
      <w:pPr>
        <w:spacing w:beforeLines="80" w:before="192" w:line="20" w:lineRule="atLeast"/>
        <w:jc w:val="center"/>
        <w:rPr>
          <w:rFonts w:ascii="Montserrat" w:hAnsi="Montserrat"/>
          <w:b/>
          <w:bCs/>
        </w:rPr>
      </w:pPr>
      <w:r w:rsidRPr="00435B2F">
        <w:rPr>
          <w:rFonts w:ascii="Montserrat" w:hAnsi="Montserrat"/>
          <w:b/>
          <w:bCs/>
        </w:rPr>
        <w:t>TRANSITORIOS</w:t>
      </w:r>
    </w:p>
    <w:p w14:paraId="26303860" w14:textId="77777777" w:rsidR="00DF0726" w:rsidRPr="00435B2F" w:rsidRDefault="00DF0726" w:rsidP="002623DE">
      <w:pPr>
        <w:spacing w:beforeLines="80" w:before="192" w:line="20" w:lineRule="atLeast"/>
        <w:jc w:val="center"/>
        <w:rPr>
          <w:rFonts w:ascii="Montserrat" w:hAnsi="Montserrat"/>
          <w:b/>
          <w:bCs/>
        </w:rPr>
      </w:pPr>
    </w:p>
    <w:p w14:paraId="467D0B87" w14:textId="77777777" w:rsidR="009C215F" w:rsidRPr="009C215F" w:rsidRDefault="009C215F" w:rsidP="009C215F">
      <w:pPr>
        <w:spacing w:beforeLines="80" w:before="192" w:line="20" w:lineRule="atLeast"/>
        <w:rPr>
          <w:rFonts w:ascii="Montserrat" w:hAnsi="Montserrat"/>
        </w:rPr>
      </w:pPr>
      <w:r w:rsidRPr="009C215F">
        <w:rPr>
          <w:rFonts w:ascii="Montserrat" w:hAnsi="Montserrat"/>
          <w:b/>
          <w:bCs/>
        </w:rPr>
        <w:t>PRIMERO.</w:t>
      </w:r>
      <w:r w:rsidRPr="009C215F">
        <w:rPr>
          <w:rFonts w:ascii="Montserrat" w:hAnsi="Montserrat"/>
        </w:rPr>
        <w:t xml:space="preserve"> Los presentes Lineamientos entrarán en vigor al día siguiente de su publicación en el Periódico Oficial del Estado de Hidalgo.</w:t>
      </w:r>
    </w:p>
    <w:p w14:paraId="463019E0" w14:textId="28EAA835" w:rsidR="009C215F" w:rsidRPr="009C215F" w:rsidRDefault="009C215F" w:rsidP="009C215F">
      <w:pPr>
        <w:spacing w:beforeLines="80" w:before="192" w:line="20" w:lineRule="atLeast"/>
        <w:rPr>
          <w:rFonts w:ascii="Montserrat" w:hAnsi="Montserrat"/>
        </w:rPr>
      </w:pPr>
      <w:r w:rsidRPr="009C215F">
        <w:rPr>
          <w:rFonts w:ascii="Montserrat" w:hAnsi="Montserrat"/>
          <w:b/>
          <w:bCs/>
        </w:rPr>
        <w:t>SEGUNDO.</w:t>
      </w:r>
      <w:r w:rsidRPr="009C215F">
        <w:rPr>
          <w:rFonts w:ascii="Montserrat" w:hAnsi="Montserrat"/>
        </w:rPr>
        <w:t xml:space="preserve"> </w:t>
      </w:r>
      <w:r w:rsidR="00253748" w:rsidRPr="009C215F">
        <w:rPr>
          <w:rFonts w:ascii="Montserrat" w:hAnsi="Montserrat"/>
        </w:rPr>
        <w:t xml:space="preserve">Los expedientes de desincorporación y procedimientos de enajenación que se encuentren en trámite o iniciados de manera previa a la entrada en vigor del presente </w:t>
      </w:r>
      <w:r w:rsidR="00D43D6B" w:rsidRPr="009C215F">
        <w:rPr>
          <w:rFonts w:ascii="Montserrat" w:hAnsi="Montserrat"/>
        </w:rPr>
        <w:t>instrumento</w:t>
      </w:r>
      <w:r w:rsidR="00253748" w:rsidRPr="009C215F">
        <w:rPr>
          <w:rFonts w:ascii="Montserrat" w:hAnsi="Montserrat"/>
        </w:rPr>
        <w:t xml:space="preserve"> se tramitarán y resolverán conforme a las disposiciones vigentes al momento de su inicio.</w:t>
      </w:r>
    </w:p>
    <w:p w14:paraId="3E5D8C6E" w14:textId="259009F4" w:rsidR="009C215F" w:rsidRPr="009C215F" w:rsidRDefault="009C215F" w:rsidP="009C215F">
      <w:pPr>
        <w:spacing w:beforeLines="80" w:before="192" w:line="20" w:lineRule="atLeast"/>
        <w:rPr>
          <w:rFonts w:ascii="Montserrat" w:hAnsi="Montserrat"/>
        </w:rPr>
      </w:pPr>
      <w:r w:rsidRPr="009C215F">
        <w:rPr>
          <w:rFonts w:ascii="Montserrat" w:hAnsi="Montserrat"/>
          <w:b/>
          <w:bCs/>
        </w:rPr>
        <w:t>TERCERO.</w:t>
      </w:r>
      <w:r w:rsidRPr="009C215F">
        <w:rPr>
          <w:rFonts w:ascii="Montserrat" w:hAnsi="Montserrat"/>
        </w:rPr>
        <w:t xml:space="preserve"> </w:t>
      </w:r>
      <w:r w:rsidR="00D43D6B">
        <w:rPr>
          <w:rFonts w:ascii="Montserrat" w:hAnsi="Montserrat"/>
        </w:rPr>
        <w:t>Se deroga todo aquello que se oponga en los presentes Lineamientos.</w:t>
      </w:r>
    </w:p>
    <w:sectPr w:rsidR="009C215F" w:rsidRPr="009C21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A84"/>
    <w:multiLevelType w:val="hybridMultilevel"/>
    <w:tmpl w:val="7DD6DA6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45A1A15"/>
    <w:multiLevelType w:val="multilevel"/>
    <w:tmpl w:val="92DC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0ADC"/>
    <w:multiLevelType w:val="multilevel"/>
    <w:tmpl w:val="C43EF11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2191B"/>
    <w:multiLevelType w:val="multilevel"/>
    <w:tmpl w:val="A09E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37524D"/>
    <w:multiLevelType w:val="multilevel"/>
    <w:tmpl w:val="273A5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E17950"/>
    <w:multiLevelType w:val="multilevel"/>
    <w:tmpl w:val="356CC1E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E71BA4"/>
    <w:multiLevelType w:val="multilevel"/>
    <w:tmpl w:val="2A16F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16207"/>
    <w:multiLevelType w:val="multilevel"/>
    <w:tmpl w:val="3138B33A"/>
    <w:lvl w:ilvl="0">
      <w:start w:val="1"/>
      <w:numFmt w:val="upp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0F472F"/>
    <w:multiLevelType w:val="multilevel"/>
    <w:tmpl w:val="2F90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45026C"/>
    <w:multiLevelType w:val="multilevel"/>
    <w:tmpl w:val="4F5CD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0F582F"/>
    <w:multiLevelType w:val="multilevel"/>
    <w:tmpl w:val="C50049C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E34932"/>
    <w:multiLevelType w:val="multilevel"/>
    <w:tmpl w:val="891E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433E83"/>
    <w:multiLevelType w:val="multilevel"/>
    <w:tmpl w:val="CAE8C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391893"/>
    <w:multiLevelType w:val="multilevel"/>
    <w:tmpl w:val="0CB2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7D5BFC"/>
    <w:multiLevelType w:val="multilevel"/>
    <w:tmpl w:val="35A0B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8541F9"/>
    <w:multiLevelType w:val="multilevel"/>
    <w:tmpl w:val="6110311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655ABB"/>
    <w:multiLevelType w:val="multilevel"/>
    <w:tmpl w:val="07AA8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0C27A7"/>
    <w:multiLevelType w:val="multilevel"/>
    <w:tmpl w:val="FCB0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086C42"/>
    <w:multiLevelType w:val="multilevel"/>
    <w:tmpl w:val="536CDD2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607B0D"/>
    <w:multiLevelType w:val="multilevel"/>
    <w:tmpl w:val="E30A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834BC2"/>
    <w:multiLevelType w:val="multilevel"/>
    <w:tmpl w:val="8A3C906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AB5053"/>
    <w:multiLevelType w:val="multilevel"/>
    <w:tmpl w:val="993A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E861E9"/>
    <w:multiLevelType w:val="multilevel"/>
    <w:tmpl w:val="0982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7001C1"/>
    <w:multiLevelType w:val="multilevel"/>
    <w:tmpl w:val="D092F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5C6CD5"/>
    <w:multiLevelType w:val="multilevel"/>
    <w:tmpl w:val="02A0F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25251E"/>
    <w:multiLevelType w:val="multilevel"/>
    <w:tmpl w:val="5B16C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EB6DA1"/>
    <w:multiLevelType w:val="multilevel"/>
    <w:tmpl w:val="278C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283473">
    <w:abstractNumId w:val="16"/>
  </w:num>
  <w:num w:numId="2" w16cid:durableId="767580180">
    <w:abstractNumId w:val="0"/>
  </w:num>
  <w:num w:numId="3" w16cid:durableId="169372109">
    <w:abstractNumId w:val="15"/>
  </w:num>
  <w:num w:numId="4" w16cid:durableId="1942106490">
    <w:abstractNumId w:val="10"/>
  </w:num>
  <w:num w:numId="5" w16cid:durableId="574752511">
    <w:abstractNumId w:val="18"/>
  </w:num>
  <w:num w:numId="6" w16cid:durableId="1781680193">
    <w:abstractNumId w:val="5"/>
  </w:num>
  <w:num w:numId="7" w16cid:durableId="606156793">
    <w:abstractNumId w:val="7"/>
  </w:num>
  <w:num w:numId="8" w16cid:durableId="11346004">
    <w:abstractNumId w:val="2"/>
  </w:num>
  <w:num w:numId="9" w16cid:durableId="140315690">
    <w:abstractNumId w:val="20"/>
  </w:num>
  <w:num w:numId="10" w16cid:durableId="731276562">
    <w:abstractNumId w:val="13"/>
  </w:num>
  <w:num w:numId="11" w16cid:durableId="721632836">
    <w:abstractNumId w:val="11"/>
  </w:num>
  <w:num w:numId="12" w16cid:durableId="31737920">
    <w:abstractNumId w:val="8"/>
  </w:num>
  <w:num w:numId="13" w16cid:durableId="1713572776">
    <w:abstractNumId w:val="1"/>
  </w:num>
  <w:num w:numId="14" w16cid:durableId="1163202166">
    <w:abstractNumId w:val="23"/>
  </w:num>
  <w:num w:numId="15" w16cid:durableId="1355576379">
    <w:abstractNumId w:val="14"/>
  </w:num>
  <w:num w:numId="16" w16cid:durableId="1259488590">
    <w:abstractNumId w:val="21"/>
  </w:num>
  <w:num w:numId="17" w16cid:durableId="1676225538">
    <w:abstractNumId w:val="9"/>
  </w:num>
  <w:num w:numId="18" w16cid:durableId="700857416">
    <w:abstractNumId w:val="19"/>
  </w:num>
  <w:num w:numId="19" w16cid:durableId="1159075943">
    <w:abstractNumId w:val="24"/>
  </w:num>
  <w:num w:numId="20" w16cid:durableId="1313828346">
    <w:abstractNumId w:val="4"/>
  </w:num>
  <w:num w:numId="21" w16cid:durableId="1786077060">
    <w:abstractNumId w:val="25"/>
  </w:num>
  <w:num w:numId="22" w16cid:durableId="1207835295">
    <w:abstractNumId w:val="3"/>
  </w:num>
  <w:num w:numId="23" w16cid:durableId="138812319">
    <w:abstractNumId w:val="22"/>
  </w:num>
  <w:num w:numId="24" w16cid:durableId="642932964">
    <w:abstractNumId w:val="17"/>
  </w:num>
  <w:num w:numId="25" w16cid:durableId="76172075">
    <w:abstractNumId w:val="26"/>
  </w:num>
  <w:num w:numId="26" w16cid:durableId="437721630">
    <w:abstractNumId w:val="6"/>
  </w:num>
  <w:num w:numId="27" w16cid:durableId="3492625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F97"/>
    <w:rsid w:val="00002A28"/>
    <w:rsid w:val="00045C34"/>
    <w:rsid w:val="000D32FA"/>
    <w:rsid w:val="00122B70"/>
    <w:rsid w:val="00135C30"/>
    <w:rsid w:val="00183AF6"/>
    <w:rsid w:val="00196B7A"/>
    <w:rsid w:val="001C7E68"/>
    <w:rsid w:val="00253748"/>
    <w:rsid w:val="002623DE"/>
    <w:rsid w:val="003466C5"/>
    <w:rsid w:val="00355A78"/>
    <w:rsid w:val="00363EF0"/>
    <w:rsid w:val="00366BD0"/>
    <w:rsid w:val="00372065"/>
    <w:rsid w:val="00402E45"/>
    <w:rsid w:val="00435B2F"/>
    <w:rsid w:val="00467F76"/>
    <w:rsid w:val="004709AC"/>
    <w:rsid w:val="004D683F"/>
    <w:rsid w:val="005527EB"/>
    <w:rsid w:val="0059030C"/>
    <w:rsid w:val="005D2B37"/>
    <w:rsid w:val="005F5C04"/>
    <w:rsid w:val="00604649"/>
    <w:rsid w:val="006313A4"/>
    <w:rsid w:val="007A2FD5"/>
    <w:rsid w:val="007A5158"/>
    <w:rsid w:val="007E517E"/>
    <w:rsid w:val="00803CC8"/>
    <w:rsid w:val="0089719A"/>
    <w:rsid w:val="008E0A28"/>
    <w:rsid w:val="008F3682"/>
    <w:rsid w:val="00944ABB"/>
    <w:rsid w:val="00966D5C"/>
    <w:rsid w:val="009C215F"/>
    <w:rsid w:val="00A37506"/>
    <w:rsid w:val="00A70961"/>
    <w:rsid w:val="00A81459"/>
    <w:rsid w:val="00A81A96"/>
    <w:rsid w:val="00B725ED"/>
    <w:rsid w:val="00BA1991"/>
    <w:rsid w:val="00BA26CE"/>
    <w:rsid w:val="00BE4BE4"/>
    <w:rsid w:val="00C90FEC"/>
    <w:rsid w:val="00CA2BCA"/>
    <w:rsid w:val="00CE5922"/>
    <w:rsid w:val="00D232F3"/>
    <w:rsid w:val="00D43D6B"/>
    <w:rsid w:val="00D56F97"/>
    <w:rsid w:val="00DF0726"/>
    <w:rsid w:val="00E711F3"/>
    <w:rsid w:val="00EA6D49"/>
    <w:rsid w:val="00EC0058"/>
    <w:rsid w:val="00F52BDE"/>
    <w:rsid w:val="00F8273F"/>
    <w:rsid w:val="00F841E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D37EE"/>
  <w15:chartTrackingRefBased/>
  <w15:docId w15:val="{96270EF6-C52B-461C-86B0-6B3E5305D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56F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56F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56F9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56F9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56F9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56F9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56F9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56F9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56F97"/>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6F9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56F9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56F9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56F9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56F9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56F9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56F9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56F9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56F97"/>
    <w:rPr>
      <w:rFonts w:eastAsiaTheme="majorEastAsia" w:cstheme="majorBidi"/>
      <w:color w:val="272727" w:themeColor="text1" w:themeTint="D8"/>
    </w:rPr>
  </w:style>
  <w:style w:type="paragraph" w:styleId="Ttulo">
    <w:name w:val="Title"/>
    <w:basedOn w:val="Normal"/>
    <w:next w:val="Normal"/>
    <w:link w:val="TtuloCar"/>
    <w:uiPriority w:val="10"/>
    <w:qFormat/>
    <w:rsid w:val="00D56F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6F9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56F97"/>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6F9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56F97"/>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D56F97"/>
    <w:rPr>
      <w:i/>
      <w:iCs/>
      <w:color w:val="404040" w:themeColor="text1" w:themeTint="BF"/>
    </w:rPr>
  </w:style>
  <w:style w:type="paragraph" w:styleId="Prrafodelista">
    <w:name w:val="List Paragraph"/>
    <w:basedOn w:val="Normal"/>
    <w:uiPriority w:val="34"/>
    <w:qFormat/>
    <w:rsid w:val="00D56F97"/>
    <w:pPr>
      <w:ind w:left="720"/>
      <w:contextualSpacing/>
    </w:pPr>
  </w:style>
  <w:style w:type="character" w:styleId="nfasisintenso">
    <w:name w:val="Intense Emphasis"/>
    <w:basedOn w:val="Fuentedeprrafopredeter"/>
    <w:uiPriority w:val="21"/>
    <w:qFormat/>
    <w:rsid w:val="00D56F97"/>
    <w:rPr>
      <w:i/>
      <w:iCs/>
      <w:color w:val="0F4761" w:themeColor="accent1" w:themeShade="BF"/>
    </w:rPr>
  </w:style>
  <w:style w:type="paragraph" w:styleId="Citadestacada">
    <w:name w:val="Intense Quote"/>
    <w:basedOn w:val="Normal"/>
    <w:next w:val="Normal"/>
    <w:link w:val="CitadestacadaCar"/>
    <w:uiPriority w:val="30"/>
    <w:qFormat/>
    <w:rsid w:val="00D56F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56F97"/>
    <w:rPr>
      <w:i/>
      <w:iCs/>
      <w:color w:val="0F4761" w:themeColor="accent1" w:themeShade="BF"/>
    </w:rPr>
  </w:style>
  <w:style w:type="character" w:styleId="Referenciaintensa">
    <w:name w:val="Intense Reference"/>
    <w:basedOn w:val="Fuentedeprrafopredeter"/>
    <w:uiPriority w:val="32"/>
    <w:qFormat/>
    <w:rsid w:val="00D56F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85DF7-AC65-437D-8842-05B16507E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TotalTime>
  <Pages>9</Pages>
  <Words>3136</Words>
  <Characters>17248</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Elías Juárez Angeles</dc:creator>
  <cp:keywords/>
  <dc:description/>
  <cp:lastModifiedBy>Usuario</cp:lastModifiedBy>
  <cp:revision>28</cp:revision>
  <cp:lastPrinted>2026-06-29T20:14:00Z</cp:lastPrinted>
  <dcterms:created xsi:type="dcterms:W3CDTF">2026-04-20T19:18:00Z</dcterms:created>
  <dcterms:modified xsi:type="dcterms:W3CDTF">2026-07-09T17:56:00Z</dcterms:modified>
</cp:coreProperties>
</file>